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A18" w:rsidRPr="00DB42BA" w:rsidRDefault="00DB42BA" w:rsidP="00DB42BA">
      <w:pPr>
        <w:rPr>
          <w:rFonts w:asciiTheme="minorEastAsia" w:hAnsiTheme="minorEastAsia"/>
          <w:b/>
          <w:sz w:val="32"/>
          <w:szCs w:val="32"/>
        </w:rPr>
      </w:pPr>
      <w:r w:rsidRPr="00DB42BA">
        <w:rPr>
          <w:rFonts w:asciiTheme="minorEastAsia" w:hAnsiTheme="minorEastAsia" w:hint="eastAsia"/>
          <w:b/>
          <w:sz w:val="32"/>
          <w:szCs w:val="32"/>
        </w:rPr>
        <w:t>附件1</w:t>
      </w:r>
    </w:p>
    <w:p w:rsidR="00DB42BA" w:rsidRPr="00DB42BA" w:rsidRDefault="00DB42BA" w:rsidP="00B03618">
      <w:pPr>
        <w:spacing w:afterLines="100"/>
        <w:jc w:val="center"/>
        <w:rPr>
          <w:rFonts w:asciiTheme="minorEastAsia" w:hAnsiTheme="minorEastAsia"/>
          <w:b/>
          <w:sz w:val="44"/>
          <w:szCs w:val="44"/>
        </w:rPr>
      </w:pPr>
      <w:r w:rsidRPr="00DB42BA">
        <w:rPr>
          <w:rFonts w:asciiTheme="minorEastAsia" w:hAnsiTheme="minorEastAsia" w:hint="eastAsia"/>
          <w:b/>
          <w:sz w:val="44"/>
          <w:szCs w:val="44"/>
        </w:rPr>
        <w:t>2020年参加评估联合实验室名单</w:t>
      </w:r>
    </w:p>
    <w:tbl>
      <w:tblPr>
        <w:tblW w:w="8946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0"/>
        <w:gridCol w:w="3750"/>
        <w:gridCol w:w="1842"/>
        <w:gridCol w:w="1560"/>
        <w:gridCol w:w="1134"/>
      </w:tblGrid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实验室名称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依托单位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组织推荐部门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批准时间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kern w:val="0"/>
                <w:sz w:val="22"/>
              </w:rPr>
              <w:t>动物免疫学国际联合研究中心（国家级）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kern w:val="0"/>
                <w:sz w:val="22"/>
              </w:rPr>
              <w:t>河南农业大学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kern w:val="0"/>
                <w:sz w:val="22"/>
              </w:rPr>
              <w:t>电子材料与系统国际联合研究中心（国家级）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kern w:val="0"/>
                <w:sz w:val="22"/>
              </w:rPr>
              <w:t>郑州大学产业技术研究院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郑州高新区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河南省结核病国际联合实验室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河南省胸科医院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河南省小儿尿动力国际联合实验室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河南省儿科病防治国际联合实验室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郑州市儿童医院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河南省医学影像国际联合实验室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河南省肿瘤基因检测和应用工程国际联合实验室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河南省甲状腺结节热消融国际联合实验室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河南省中美妇科恶性肿瘤早期诊治联合实验室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河南省人民医院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河南省肿瘤精准治疗国际联合实验室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河南省人民医院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河南省食管癌胃癌基础与临床国际联合实验室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河南省内镜与微创医学国际联合实验室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郑州心血管病医院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河南省果树基因组学国际联合实验室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中国农业科学院郑州果树研究所</w:t>
            </w:r>
          </w:p>
        </w:tc>
        <w:tc>
          <w:tcPr>
            <w:tcW w:w="156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省科技厅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河南省风景园林国际联合实验室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河南农业大学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河南省先进控制与新能源科技国际联合实验室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中原工学院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河南省环境与资源国际联合实验室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河南省新能源清洁利用技术与节能装备国际联合实验室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河南省园艺植物生物学国际联合实验室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河南农业大学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19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河南省新型土木工程结构国际联合实验室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洛阳理工学院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河南省中英脑功能损伤国际联合实验室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新乡医学院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河南省神经疾病国际联合实验室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河南省细胞医学工程国际联合实验室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河南省中药药效国际联合实验室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河南省数字地理技术国际联合实验室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河南省车联网协同技术国际联合实验室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2015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河南省生态建材工程国际联合实验室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华北水利水电大学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河南省奶牛健康养殖国际联合实验室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河南省奶牛生产性能测定中心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B03618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省农业农村厅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河南省建筑安全与防灾减灾国际联合实验室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河南省生物催化及生物基产品国际联合实验室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河南农业大学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河南省小麦产量品质协同改良国际联合实验室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河南农业大学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河南省大数据分析技术国际联合实验室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郑州轻工业大学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河南省生物精神病学国际联合实验室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33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河南省眼科药理与治疗学国际联合实验室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河南省眼科研究所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34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河南省麻醉与疼痛基础研究国际联合实验室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河南省人民医院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35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河南省妇科肿瘤纳米医学国际联合实验室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河南省人民医院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河南省神经医学影像国际联合实验室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郑州大学第三附属医院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37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河南省生殖生育力保存国际联合实验室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郑州大学第三附属医院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38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河南省临床护理学国际联合实验室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39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河南省智慧城市国际联合实验室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洛阳师范学院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河南省能源动力装置节能与污染物控制国际联合实验室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河南科技大学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41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河南省水处理关键技术国际联合实验室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河南师范大学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42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河南省空气污染健康效应与干预国际联合实验室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新乡医学院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43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河南省重组药物蛋白表达系统国际联合实验室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新乡医学院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44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河南省环境污染控制材料国际联合实验室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45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河南省纳米生物医学国际联合实验室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46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河南省脓毒症国际联合实验室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河南大学淮河医院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47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河南省纳米硬质合金新材料国际联合实验室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河南省大地合金股份有限公司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焦作市科技局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48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河南省生物医用纳米材料国际联合实验室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周口师范学院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49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河南省兽用生物制品研发与应用国际联合实验室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安阳工学院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安阳市科技局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河南省非常规能源地质与开发国际联合实验室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河南理工大学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51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河南省高性能轻金属材料及其数值模拟国际联合实验室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河南理工大学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52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河南省药食两用资源功能研究国际联合实验室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53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河南省核蛋白基因调控国际联合实验室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54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河南省抗肿瘤药物国际联合实验室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辅仁药业集团有限公司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55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河南省智能农业装备技术国际联合实验室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河南科技大学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56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河南省化学生物传感与重大疾病早期诊断国际联合实验室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商丘师范学院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57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河南省基因工程药物国际联合实验室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华兰生物工程股份有限公司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新乡市科技局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58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河南省干细胞医学国际联合实验室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新乡医学院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59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河南省放射性损伤转化医学国际联合实验室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新乡医学院第一附属医院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河南省脑出血脑损伤国际联合实验室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郑州大学第二附属医院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61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河南省功能分子绿色构建与生物分析国际联合实验室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62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河南省活性聚合与功能纳米材料国际联合实验室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E614E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63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河南省客车技术开发国际联合实验室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郑州宇通客车股份有限公司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郑州市科技局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64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河南省中西晶态微结构材料国际联合实验室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郑州轻工业大学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65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河南省东亚现代人起源国际联合实验室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河南省文物考古研究院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B03618" w:rsidRDefault="00B03618" w:rsidP="00476302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省文化和</w:t>
            </w:r>
          </w:p>
          <w:p w:rsidR="00476302" w:rsidRPr="00476302" w:rsidRDefault="00B03618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旅游厅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66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河南省碳纤维复合材料国际联合实验室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河南工业大学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67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河南省计算智能研究与应用国际联合实验室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中原工学院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68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河南省全谷物小麦制品加工国际联合实验室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河南省农业科学院农副产品加工研究中心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省农业科学院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69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河南省肺结节诊治国际联合实验室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河南省人民医院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70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河南省反刍动物营养与饲料资源开发国际联合实验室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河南牧业经济学院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省教育厅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71</w:t>
            </w:r>
          </w:p>
        </w:tc>
        <w:tc>
          <w:tcPr>
            <w:tcW w:w="3750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河南省胸部肿瘤转化医学国际联合实验室</w:t>
            </w:r>
          </w:p>
        </w:tc>
        <w:tc>
          <w:tcPr>
            <w:tcW w:w="1842" w:type="dxa"/>
            <w:shd w:val="clear" w:color="000000" w:fill="FFFFFF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河南省肿瘤医院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E614EF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省卫生健康</w:t>
            </w:r>
          </w:p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委员会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2017</w:t>
            </w:r>
          </w:p>
        </w:tc>
      </w:tr>
      <w:tr w:rsidR="00476302" w:rsidRPr="00476302" w:rsidTr="00E614EF">
        <w:trPr>
          <w:trHeight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72</w:t>
            </w:r>
          </w:p>
        </w:tc>
        <w:tc>
          <w:tcPr>
            <w:tcW w:w="375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河南国际技术转移中心（国家级）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河南生产力促进中心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476302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省科技厅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6302" w:rsidRPr="00476302" w:rsidRDefault="00476302" w:rsidP="00476302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476302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2014</w:t>
            </w:r>
          </w:p>
        </w:tc>
      </w:tr>
    </w:tbl>
    <w:p w:rsidR="00DB42BA" w:rsidRDefault="00DB42BA"/>
    <w:sectPr w:rsidR="00DB42BA" w:rsidSect="007E1A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019" w:rsidRDefault="006B2019" w:rsidP="002D10D8">
      <w:r>
        <w:separator/>
      </w:r>
    </w:p>
  </w:endnote>
  <w:endnote w:type="continuationSeparator" w:id="0">
    <w:p w:rsidR="006B2019" w:rsidRDefault="006B2019" w:rsidP="002D10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019" w:rsidRDefault="006B2019" w:rsidP="002D10D8">
      <w:r>
        <w:separator/>
      </w:r>
    </w:p>
  </w:footnote>
  <w:footnote w:type="continuationSeparator" w:id="0">
    <w:p w:rsidR="006B2019" w:rsidRDefault="006B2019" w:rsidP="002D10D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42BA"/>
    <w:rsid w:val="002D10D8"/>
    <w:rsid w:val="00476302"/>
    <w:rsid w:val="00635938"/>
    <w:rsid w:val="006A7C22"/>
    <w:rsid w:val="006B2019"/>
    <w:rsid w:val="00775C1D"/>
    <w:rsid w:val="007E1A18"/>
    <w:rsid w:val="00B00D55"/>
    <w:rsid w:val="00B03618"/>
    <w:rsid w:val="00B21065"/>
    <w:rsid w:val="00B75561"/>
    <w:rsid w:val="00C228C5"/>
    <w:rsid w:val="00DB42BA"/>
    <w:rsid w:val="00E614EF"/>
    <w:rsid w:val="00F67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A1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D10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D10D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D10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D10D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2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7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463</Words>
  <Characters>2644</Characters>
  <Application>Microsoft Office Word</Application>
  <DocSecurity>0</DocSecurity>
  <Lines>22</Lines>
  <Paragraphs>6</Paragraphs>
  <ScaleCrop>false</ScaleCrop>
  <Company/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5</cp:revision>
  <dcterms:created xsi:type="dcterms:W3CDTF">2020-08-18T08:11:00Z</dcterms:created>
  <dcterms:modified xsi:type="dcterms:W3CDTF">2020-09-01T04:31:00Z</dcterms:modified>
</cp:coreProperties>
</file>