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28"/>
          <w:szCs w:val="28"/>
          <w:lang w:val="en-US" w:eastAsia="zh-CN"/>
        </w:rPr>
      </w:pPr>
      <w:bookmarkStart w:id="0" w:name="_GoBack"/>
      <w:r>
        <w:rPr>
          <w:rFonts w:hint="eastAsia"/>
          <w:b/>
          <w:bCs/>
          <w:sz w:val="28"/>
          <w:szCs w:val="28"/>
          <w:lang w:eastAsia="zh-CN"/>
        </w:rPr>
        <w:t>附件四：创新</w:t>
      </w:r>
      <w:r>
        <w:rPr>
          <w:rFonts w:hint="eastAsia"/>
          <w:b/>
          <w:bCs/>
          <w:sz w:val="28"/>
          <w:szCs w:val="28"/>
          <w:lang w:val="en-US" w:eastAsia="zh-CN"/>
        </w:rPr>
        <w:t>团队、重点学科、重点平台清单</w:t>
      </w:r>
    </w:p>
    <w:bookmarkEnd w:id="0"/>
    <w:p>
      <w:pPr>
        <w:jc w:val="center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重点平台清单</w:t>
      </w:r>
    </w:p>
    <w:tbl>
      <w:tblPr>
        <w:tblStyle w:val="4"/>
        <w:tblW w:w="9393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80"/>
        <w:gridCol w:w="381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科研基地名称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所属单位名称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环境污染治理与生态修复河南省协同创新中心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中国轻工业污染治理与资源化重点实验室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河南省表界面科学重点实验室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河南省中西晶态微结构材料国际联合实验室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河南省信息化电器重点实验室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河南省智能装备信息互联工程技术研究中心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河南省智能微电网国际联合实验室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河南省机械装备智能制造重点实验室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河南省轻工机械智能制造工程技术研究中心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河南省先进材料成型及测试工程技术研究中心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机械装备智能制造技术河南省工程实验室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应急平台信息技术河南省工程实验室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计算机与通信工程学院、电子信息工程学院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轻工大数据分析与应用技术河南省工程实验室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计算机与通信工程学院、电子信息工程学院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河南省大数据分析技术国际联合实验室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计算机与通信工程学院、电子信息工程学院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河南省公共安全数据融合与智能服务工程技术研究中心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软件学院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食品生产与安全河南省协同创新中心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国家烟草专卖局烟草工业生物技术重点实验室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中国轻工业食品低温加工与安全控制重点实验室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河南省冷链食品质量安全控制重点实验室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河南省烟用香精香料工程技术研究中心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河南省食品低温加工工程技术研究中心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肉品精准加工与质量安全控制河南省工程实验室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河南省食品安全国际联合实验室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河南省高校人文社科重点研究培育基地-郑州轻工业学院非物质文化遗产研究中心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艺术设计学院、陶瓷美术学院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河南省文化产业发展研究基地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艺术设计学院、陶瓷美术学院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河南省公益广告创作基地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艺术设计学院、陶瓷美术学院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河南省高校人文社科重点研究基地-郑州轻工业学院社会发展研究中心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政法学院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郑州工业控制网络工程技术研究中心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电气与信息工程学院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郑州市多尺度复合材料重点实验室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郑州市生物催化与转化重点实验室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郑州市轻工装备重点实验室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"http://www.zzictec.com/" \o ""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  <w:t>郑州市信息化电器工程技术中心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电气与信息工程学院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郑州市食品工程技术研究中心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河南省高校轻工装备工程技术研究中心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河南省高校烟草加工工程技术研究中心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"http://www.zzictec.com/s/141/t/172/main.htm" \o ""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  <w:t>工业网络河南省高校工程技术研究中心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电气与信息工程学院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郑州市品牌服装设计与成型工程技术研究中心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艺术设计学院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郑州市制冷与热泵节能重点实验室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能源与动力工程学院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郑州市图像理解与网络智能软件重点实验室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软件学院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郑州市先进材料成型及测试技术重点实验室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郑州市智慧校园工程技术研究中心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郑州市精细化学品重点实验室</w:t>
            </w:r>
          </w:p>
        </w:tc>
        <w:tc>
          <w:tcPr>
            <w:tcW w:w="3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材料与化工程学院</w:t>
            </w:r>
          </w:p>
        </w:tc>
      </w:tr>
    </w:tbl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重点学科（群）清单</w:t>
      </w:r>
    </w:p>
    <w:tbl>
      <w:tblPr>
        <w:tblStyle w:val="4"/>
        <w:tblW w:w="8730" w:type="dxa"/>
        <w:jc w:val="center"/>
        <w:tblInd w:w="18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64"/>
        <w:gridCol w:w="1755"/>
        <w:gridCol w:w="40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重点学科名称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级别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所属单位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化学工程与技术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材料科学与工程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材料与化学工程学院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电气工程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电气信息工程学院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控制科学与工程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电气信息工程学院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机电工程学院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信息与通信工程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计算机与通信工程学院、电子信息工程学院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计算机与通信工程学院、电子信息工程学院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工商管理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经济与管理学院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管理科学与工程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经济与管理学院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动力工程及工程热物理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能源与动力工程学院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软件工程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软件学院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轻工技术与工程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食品科学与工程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省一级重点学科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省优势特色学科群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食品与生物工程学院、烟草科学与工程学院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凝聚态物理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省二级重点学科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物理与电子工程学院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设计学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省二级重点学科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艺术设计学院、陶瓷美术学院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社会学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省二级重点学科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政法学院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"http://szb.zzuli.edu.cn/s/111/t/98/dc/ed/info122093.htm"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马克思主义理论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思政部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"http://xk.zzuli.edu.cn/s/101/t/64/d4/48/info54344.htm"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应用数学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数学与信息科学学院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"http://wyx.zzuli.edu.cn/s/99/t/142/p/1/c/3811/d/3880/list.htm"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英语语言文学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外国语学院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"http://tyb.zzuli.edu.cn/s/105/t/48/db/c2/info121794.htm"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人文体育学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体育学院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"http://jg.zzuli.edu.cn/s/165/t/487/p/1/c/6970/d/7309/list.htm"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建筑电气及其自动化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建筑环境工程学院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instrText xml:space="preserve"> HYPERLINK "http://soft.zzuli.edu.cn/s/104/t/56/22/52/info139858.htm" \t "http://xkb.zzuli.edu.cn/s/206/t/620/p/2/c/7975/_self"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软件工程技术与服务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校级重点学科</w:t>
            </w:r>
          </w:p>
        </w:tc>
        <w:tc>
          <w:tcPr>
            <w:tcW w:w="4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软件学院</w:t>
            </w:r>
          </w:p>
        </w:tc>
      </w:tr>
    </w:tbl>
    <w:p>
      <w:pPr>
        <w:jc w:val="center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创新团队清单</w:t>
      </w:r>
    </w:p>
    <w:tbl>
      <w:tblPr>
        <w:tblStyle w:val="4"/>
        <w:tblW w:w="892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00"/>
        <w:gridCol w:w="1080"/>
        <w:gridCol w:w="5340"/>
        <w:gridCol w:w="13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带头人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团队名称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级别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方少明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教育部多尺度复合功能材料创新团队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方少明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河南省多尺度聚合物基复合材料创新型科技团队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张宏忠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河南省污染水体水质检测、净化及生态修复创新团队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张治红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河南省生物功能高分子复合材料研发创新型科技团队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  军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"http://www.zzuli.edu.cn/s/12/t/25/02/22/info546.htm"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  <w:t>郑州市表面活性剂合成与应用研究团队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王力臻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河南省能量转换材料与高能电池创新型科技团队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崔光照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电器智能控制中的信息处理与算法研究团队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曹玲芝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郑州市智能测控研究创新型科技团队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王延峰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河南省生物信息处理创新型科技团队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吴青娥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智能控制、图像处理、大数据、信息融合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刘建秀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河南省先进材料制备与力学测试技术创新型科技团队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王新杰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河南省工业机器人技术及应用创新团队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罗国富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河南省数字化制造与轻工装备创新型科技团队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罗国富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"http://www.zzuli.edu.cn/s/12/t/25/02/20/info544.htm"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  <w:t>郑州市数字化制造与轻工装备研究团队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王良文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机械（轻工）装备设计及运行保障关键技术研究与应用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  军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网络化协同制造与轻工装备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计算机与通信工程学院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甘  勇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应急管理信息技术研究与应用研究团队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甘  勇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郑州市应急管理信息技术科技创新团队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能源与动力工程学院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吕彦力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河南省制冷与低温设备节能技术创新型科技团队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吕彦力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"http://www.zzuli.edu.cn/s/12/t/25/02/21/info545.htm"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3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  <w:t>郑州市制冷设备与空调系统节能技术团队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食品与生物工程学院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纵  伟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河南省食品加工过程安全控制技术创新团队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毛多斌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中式卷烟减害增香关键技术研究团队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刘延奇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郑州市功能性多糖科技创新团队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白艳红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河南省肉品加工与质量安全控制创新型科技团队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省部级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政法学院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郑世保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社会纠纷多元化解决机制研究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</w:trPr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软件学院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张建伟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大数据智能理解及安全应用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教育厅</w:t>
            </w:r>
          </w:p>
        </w:tc>
      </w:tr>
    </w:tbl>
    <w:p>
      <w:pPr>
        <w:tabs>
          <w:tab w:val="left" w:pos="3960"/>
        </w:tabs>
        <w:jc w:val="center"/>
        <w:rPr>
          <w:rFonts w:hint="eastAsia"/>
          <w:sz w:val="28"/>
          <w:szCs w:val="28"/>
          <w:lang w:val="en-US" w:eastAsia="zh-CN"/>
        </w:rPr>
        <w:sectPr>
          <w:pgSz w:w="11906" w:h="16838"/>
          <w:pgMar w:top="1417" w:right="1417" w:bottom="1417" w:left="1417" w:header="851" w:footer="992" w:gutter="0"/>
          <w:cols w:space="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0013DA"/>
    <w:rsid w:val="6D535020"/>
    <w:rsid w:val="6F001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2018-07-11T03:34:00Z</dcterms:created>
  <dc:creator>Administrator</dc:creator>
  <cp:lastModifiedBy>Administrator</cp:lastModifiedBy>
  <dcterms:modified xsi:type="dcterms:W3CDTF">2018-07-11T03:35:12Z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