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before="0" w:after="0"/>
        <w:rPr>
          <w:rFonts w:ascii="黑体" w:hAnsi="黑体" w:eastAsia="黑体"/>
        </w:rPr>
      </w:pPr>
      <w:r>
        <w:rPr>
          <w:rFonts w:hint="eastAsia" w:ascii="黑体" w:hAnsi="黑体" w:eastAsia="黑体"/>
        </w:rPr>
        <w:t>郑州轻工业大学</w:t>
      </w:r>
    </w:p>
    <w:p>
      <w:pPr>
        <w:pStyle w:val="7"/>
        <w:spacing w:before="0" w:after="0"/>
        <w:rPr>
          <w:rFonts w:ascii="黑体" w:hAnsi="黑体" w:eastAsia="黑体"/>
        </w:rPr>
      </w:pPr>
      <w:r>
        <w:rPr>
          <w:rFonts w:ascii="黑体" w:hAnsi="黑体" w:eastAsia="黑体"/>
        </w:rPr>
        <w:t>20</w:t>
      </w:r>
      <w:r>
        <w:rPr>
          <w:rFonts w:hint="eastAsia" w:ascii="黑体" w:hAnsi="黑体" w:eastAsia="黑体"/>
        </w:rPr>
        <w:t>2</w:t>
      </w:r>
      <w:r>
        <w:rPr>
          <w:rFonts w:hint="eastAsia" w:ascii="黑体" w:hAnsi="黑体" w:eastAsia="黑体"/>
          <w:lang w:val="en-US" w:eastAsia="zh-CN"/>
        </w:rPr>
        <w:t>2</w:t>
      </w:r>
      <w:r>
        <w:rPr>
          <w:rFonts w:hint="eastAsia" w:ascii="黑体" w:hAnsi="黑体" w:eastAsia="黑体"/>
        </w:rPr>
        <w:t>年度校级创新型科技团队建设方案</w:t>
      </w:r>
    </w:p>
    <w:p>
      <w:pPr>
        <w:spacing w:after="156" w:afterLines="50"/>
        <w:jc w:val="center"/>
        <w:rPr>
          <w:sz w:val="28"/>
          <w:szCs w:val="28"/>
        </w:rPr>
      </w:pPr>
      <w:r>
        <w:rPr>
          <w:rFonts w:hint="eastAsia"/>
          <w:sz w:val="28"/>
          <w:szCs w:val="28"/>
        </w:rPr>
        <w:t>（试行）</w:t>
      </w:r>
    </w:p>
    <w:p>
      <w:pPr>
        <w:adjustRightInd w:val="0"/>
        <w:spacing w:line="600" w:lineRule="exact"/>
        <w:ind w:firstLine="560" w:firstLineChars="200"/>
        <w:rPr>
          <w:rFonts w:ascii="Times New Roman" w:hAnsi="Times New Roman"/>
          <w:sz w:val="28"/>
          <w:szCs w:val="28"/>
        </w:rPr>
      </w:pPr>
      <w:r>
        <w:rPr>
          <w:rFonts w:hint="eastAsia" w:ascii="Times New Roman" w:hAnsi="Times New Roman"/>
          <w:sz w:val="28"/>
          <w:szCs w:val="28"/>
        </w:rPr>
        <w:t>为全面贯彻落实科技部、教育部等部委有关文件精神，加快我校高层次创新人才的培养步伐，提升创新型人才队伍的整体水平和创新能力，形成一批规模适当、结构合理、素质优良，能解决经济社会发展和行业重大关键技术问题，不断做出重大自主创新成果，在国内外学术界具有一定影响力的一流创新人才队伍，为学校重点学科建设发展，特色骨干大学建设目标提供人才支撑，结合《河南省创新型科技团队管理办法（豫科〔2017〕168号）》和《河南省高校科技创新团队支持计划实施办法（教科技〔2020〕203号）》，特制定本方案。</w:t>
      </w:r>
    </w:p>
    <w:p>
      <w:pPr>
        <w:adjustRightInd w:val="0"/>
        <w:spacing w:line="600" w:lineRule="exact"/>
        <w:ind w:firstLine="562" w:firstLineChars="200"/>
        <w:rPr>
          <w:rFonts w:ascii="Times New Roman" w:hAnsi="Times New Roman"/>
          <w:b/>
          <w:bCs/>
          <w:sz w:val="28"/>
          <w:szCs w:val="28"/>
        </w:rPr>
      </w:pPr>
      <w:r>
        <w:rPr>
          <w:rFonts w:hint="eastAsia" w:ascii="Times New Roman" w:hAnsi="Times New Roman"/>
          <w:b/>
          <w:sz w:val="28"/>
          <w:szCs w:val="28"/>
        </w:rPr>
        <w:t>一、</w:t>
      </w:r>
      <w:r>
        <w:rPr>
          <w:rFonts w:hint="eastAsia" w:ascii="Times New Roman" w:hAnsi="Times New Roman"/>
          <w:b/>
          <w:bCs/>
          <w:sz w:val="28"/>
          <w:szCs w:val="28"/>
        </w:rPr>
        <w:t>建设内容</w:t>
      </w:r>
    </w:p>
    <w:p>
      <w:pPr>
        <w:adjustRightInd w:val="0"/>
        <w:spacing w:line="600" w:lineRule="exact"/>
        <w:ind w:firstLine="560" w:firstLineChars="200"/>
        <w:rPr>
          <w:rFonts w:ascii="Times New Roman" w:hAnsi="Times New Roman"/>
          <w:sz w:val="28"/>
          <w:szCs w:val="28"/>
        </w:rPr>
      </w:pPr>
      <w:r>
        <w:rPr>
          <w:rFonts w:hint="eastAsia" w:ascii="Times New Roman" w:hAnsi="Times New Roman"/>
          <w:sz w:val="28"/>
          <w:szCs w:val="28"/>
        </w:rPr>
        <w:t>学院依托省级重点学科和平台，以优秀中青年人才为核心，围绕学科方向及优势和特色，优化创新团队的布局与规划，通过</w:t>
      </w:r>
      <w:r>
        <w:rPr>
          <w:rFonts w:ascii="Times New Roman" w:hAnsi="Times New Roman"/>
          <w:sz w:val="28"/>
          <w:szCs w:val="28"/>
        </w:rPr>
        <w:t>构建“学科内设团队-跨学科交叉团队”联动建设与管理体系</w:t>
      </w:r>
      <w:r>
        <w:rPr>
          <w:rFonts w:hint="eastAsia" w:ascii="Times New Roman" w:hAnsi="Times New Roman"/>
          <w:sz w:val="28"/>
          <w:szCs w:val="28"/>
        </w:rPr>
        <w:t>组建科技创新团队，即构建一级学科内设的基础创新团队和多学科协同的跨学科创新团队，</w:t>
      </w:r>
      <w:r>
        <w:rPr>
          <w:rFonts w:ascii="Times New Roman" w:hAnsi="Times New Roman"/>
          <w:sz w:val="28"/>
          <w:szCs w:val="28"/>
        </w:rPr>
        <w:t>从而</w:t>
      </w:r>
      <w:r>
        <w:rPr>
          <w:rFonts w:hint="eastAsia" w:ascii="Times New Roman" w:hAnsi="Times New Roman"/>
          <w:sz w:val="28"/>
          <w:szCs w:val="28"/>
        </w:rPr>
        <w:t>实现人力资源的有机整合，储备省厅级创新团队的后备力量，形成团队建设良性机制。</w:t>
      </w:r>
    </w:p>
    <w:p>
      <w:pPr>
        <w:ind w:firstLine="560" w:firstLineChars="200"/>
        <w:rPr>
          <w:rFonts w:ascii="Times New Roman" w:hAnsi="Times New Roman"/>
          <w:sz w:val="28"/>
          <w:szCs w:val="28"/>
        </w:rPr>
      </w:pPr>
      <w:r>
        <w:rPr>
          <w:rFonts w:hint="eastAsia" w:ascii="Times New Roman" w:hAnsi="Times New Roman"/>
          <w:sz w:val="28"/>
          <w:szCs w:val="28"/>
        </w:rPr>
        <w:t>学校创新型科技团队作为是我校创新团队结构的补充和完善，鼓励团队根据研究工作内容进行跨学科、跨学院组建，促进学科交叉与合作，使</w:t>
      </w:r>
      <w:r>
        <w:rPr>
          <w:rFonts w:ascii="Times New Roman" w:hAnsi="Times New Roman"/>
          <w:sz w:val="28"/>
          <w:szCs w:val="28"/>
        </w:rPr>
        <w:t>跨学科团队成为新兴交叉学科产生的先导、科技创新的中坚力量</w:t>
      </w:r>
      <w:r>
        <w:rPr>
          <w:rFonts w:hint="eastAsia" w:ascii="Times New Roman" w:hAnsi="Times New Roman"/>
          <w:sz w:val="28"/>
          <w:szCs w:val="28"/>
        </w:rPr>
        <w:t>。同时团队</w:t>
      </w:r>
      <w:r>
        <w:rPr>
          <w:rFonts w:ascii="Times New Roman" w:hAnsi="Times New Roman"/>
          <w:sz w:val="28"/>
          <w:szCs w:val="28"/>
        </w:rPr>
        <w:t>建设中需加强</w:t>
      </w:r>
      <w:r>
        <w:rPr>
          <w:rFonts w:hint="eastAsia" w:ascii="Times New Roman" w:hAnsi="Times New Roman"/>
          <w:sz w:val="28"/>
          <w:szCs w:val="28"/>
        </w:rPr>
        <w:t>团队</w:t>
      </w:r>
      <w:r>
        <w:rPr>
          <w:rFonts w:ascii="Times New Roman" w:hAnsi="Times New Roman"/>
          <w:sz w:val="28"/>
          <w:szCs w:val="28"/>
        </w:rPr>
        <w:t>带头人在</w:t>
      </w:r>
      <w:r>
        <w:rPr>
          <w:rFonts w:hint="eastAsia" w:ascii="Times New Roman" w:hAnsi="Times New Roman"/>
          <w:sz w:val="28"/>
          <w:szCs w:val="28"/>
        </w:rPr>
        <w:t>团队建设</w:t>
      </w:r>
      <w:r>
        <w:rPr>
          <w:rFonts w:ascii="Times New Roman" w:hAnsi="Times New Roman"/>
          <w:sz w:val="28"/>
          <w:szCs w:val="28"/>
        </w:rPr>
        <w:t>中的战略规划、队伍整合、资源获取、民主决策与管理等方面的能力培养，形成有持续发展后劲的学科</w:t>
      </w:r>
      <w:r>
        <w:rPr>
          <w:rFonts w:hint="eastAsia" w:ascii="Times New Roman" w:hAnsi="Times New Roman"/>
          <w:sz w:val="28"/>
          <w:szCs w:val="28"/>
        </w:rPr>
        <w:t>团队</w:t>
      </w:r>
      <w:r>
        <w:rPr>
          <w:rFonts w:ascii="Times New Roman" w:hAnsi="Times New Roman"/>
          <w:sz w:val="28"/>
          <w:szCs w:val="28"/>
        </w:rPr>
        <w:t>梯队。</w:t>
      </w:r>
    </w:p>
    <w:p>
      <w:pPr>
        <w:adjustRightInd w:val="0"/>
        <w:spacing w:line="600" w:lineRule="exact"/>
        <w:ind w:firstLine="562" w:firstLineChars="200"/>
        <w:rPr>
          <w:rFonts w:ascii="Times New Roman" w:hAnsi="Times New Roman"/>
          <w:b/>
          <w:sz w:val="28"/>
          <w:szCs w:val="28"/>
        </w:rPr>
      </w:pPr>
      <w:r>
        <w:rPr>
          <w:rFonts w:hint="eastAsia" w:ascii="Times New Roman" w:hAnsi="Times New Roman"/>
          <w:b/>
          <w:sz w:val="28"/>
          <w:szCs w:val="28"/>
        </w:rPr>
        <w:t>二、申报条件</w:t>
      </w:r>
    </w:p>
    <w:p>
      <w:pPr>
        <w:adjustRightInd w:val="0"/>
        <w:spacing w:line="600" w:lineRule="exact"/>
        <w:ind w:firstLine="560" w:firstLineChars="200"/>
        <w:rPr>
          <w:rFonts w:ascii="Times New Roman" w:hAnsi="Times New Roman"/>
          <w:kern w:val="0"/>
          <w:sz w:val="28"/>
          <w:szCs w:val="28"/>
        </w:rPr>
      </w:pPr>
      <w:r>
        <w:rPr>
          <w:rFonts w:hint="eastAsia" w:ascii="Times New Roman" w:hAnsi="Times New Roman"/>
          <w:sz w:val="28"/>
          <w:szCs w:val="28"/>
        </w:rPr>
        <w:t>学校创新型科技团队</w:t>
      </w:r>
      <w:r>
        <w:rPr>
          <w:rFonts w:hint="eastAsia" w:ascii="Times New Roman" w:hAnsi="Times New Roman"/>
          <w:kern w:val="0"/>
          <w:sz w:val="28"/>
          <w:szCs w:val="28"/>
        </w:rPr>
        <w:t>需满足：</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学院领导高度重视团队建设，把团队建设纳入了日常工作计划；</w:t>
      </w:r>
    </w:p>
    <w:p>
      <w:pPr>
        <w:numPr>
          <w:ilvl w:val="0"/>
          <w:numId w:val="1"/>
        </w:numPr>
        <w:adjustRightInd w:val="0"/>
        <w:spacing w:line="600" w:lineRule="exact"/>
        <w:rPr>
          <w:rFonts w:ascii="宋体" w:hAnsi="宋体"/>
          <w:kern w:val="0"/>
          <w:sz w:val="28"/>
          <w:szCs w:val="28"/>
        </w:rPr>
      </w:pPr>
      <w:r>
        <w:rPr>
          <w:rFonts w:hint="eastAsia" w:ascii="Times New Roman" w:hAnsi="Times New Roman"/>
          <w:sz w:val="28"/>
          <w:szCs w:val="28"/>
        </w:rPr>
        <w:t>团队所在学院具有完善的团队管理制度和团队考核方案；</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 xml:space="preserve">依托省级重点学科和省部级学科平台； </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团队具有合适的实验研究和活动场地；</w:t>
      </w:r>
      <w:r>
        <w:rPr>
          <w:rFonts w:ascii="宋体" w:hAnsi="宋体"/>
          <w:kern w:val="0"/>
          <w:sz w:val="28"/>
          <w:szCs w:val="28"/>
        </w:rPr>
        <w:t xml:space="preserve"> </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团队</w:t>
      </w:r>
      <w:r>
        <w:rPr>
          <w:rFonts w:ascii="宋体" w:hAnsi="宋体"/>
          <w:kern w:val="0"/>
          <w:sz w:val="28"/>
          <w:szCs w:val="28"/>
        </w:rPr>
        <w:t>带头人</w:t>
      </w:r>
      <w:r>
        <w:rPr>
          <w:rFonts w:hint="eastAsia" w:ascii="宋体" w:hAnsi="宋体"/>
          <w:kern w:val="0"/>
          <w:sz w:val="28"/>
          <w:szCs w:val="28"/>
        </w:rPr>
        <w:t>应具有较高的学术造诣，具有良好的组织协调能力和合作精神，近三年主持过省部级以上纵向科研项目，且具有副高级以上职称或博士学位，并基本符合教育厅创新团队带头人申报条件；</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团队研究方向符合所在学院重点</w:t>
      </w:r>
      <w:r>
        <w:rPr>
          <w:rFonts w:ascii="宋体" w:hAnsi="宋体"/>
          <w:kern w:val="0"/>
          <w:sz w:val="28"/>
          <w:szCs w:val="28"/>
        </w:rPr>
        <w:t>学科</w:t>
      </w:r>
      <w:r>
        <w:rPr>
          <w:rFonts w:hint="eastAsia" w:ascii="宋体" w:hAnsi="宋体"/>
          <w:kern w:val="0"/>
          <w:sz w:val="28"/>
          <w:szCs w:val="28"/>
        </w:rPr>
        <w:t>研究方向，且属于国家和我省重点领域的重大科技前沿或热点问题；</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团队应具有合理的专业结构、年龄结构和一定的合作基础，团队学术骨干应</w:t>
      </w:r>
      <w:r>
        <w:rPr>
          <w:rFonts w:hint="eastAsia" w:ascii="宋体" w:hAnsi="宋体"/>
          <w:kern w:val="0"/>
          <w:sz w:val="28"/>
          <w:szCs w:val="28"/>
          <w:lang w:eastAsia="zh-CN"/>
        </w:rPr>
        <w:t>不少</w:t>
      </w:r>
      <w:r>
        <w:rPr>
          <w:rFonts w:hint="eastAsia" w:ascii="宋体" w:hAnsi="宋体"/>
          <w:kern w:val="0"/>
          <w:sz w:val="28"/>
          <w:szCs w:val="28"/>
        </w:rPr>
        <w:t>于5人；</w:t>
      </w:r>
    </w:p>
    <w:p>
      <w:pPr>
        <w:numPr>
          <w:ilvl w:val="0"/>
          <w:numId w:val="1"/>
        </w:numPr>
        <w:adjustRightInd w:val="0"/>
        <w:spacing w:line="600" w:lineRule="exact"/>
        <w:rPr>
          <w:rFonts w:ascii="宋体" w:hAnsi="宋体"/>
          <w:kern w:val="0"/>
          <w:sz w:val="28"/>
          <w:szCs w:val="28"/>
        </w:rPr>
      </w:pPr>
      <w:r>
        <w:rPr>
          <w:rFonts w:hint="eastAsia" w:ascii="宋体" w:hAnsi="宋体"/>
          <w:kern w:val="0"/>
          <w:sz w:val="28"/>
          <w:szCs w:val="28"/>
        </w:rPr>
        <w:t>近五年团队科研基础厚实，学术水平在省内同行中应具有一定优势和创新潜力。</w:t>
      </w:r>
    </w:p>
    <w:p>
      <w:pPr>
        <w:adjustRightInd w:val="0"/>
        <w:spacing w:line="600" w:lineRule="exact"/>
        <w:ind w:firstLine="562" w:firstLineChars="200"/>
        <w:rPr>
          <w:rFonts w:ascii="Times New Roman" w:hAnsi="Times New Roman"/>
          <w:b/>
          <w:sz w:val="28"/>
          <w:szCs w:val="28"/>
        </w:rPr>
      </w:pPr>
      <w:r>
        <w:rPr>
          <w:rFonts w:hint="eastAsia" w:ascii="Times New Roman" w:hAnsi="Times New Roman"/>
          <w:b/>
          <w:sz w:val="28"/>
          <w:szCs w:val="28"/>
        </w:rPr>
        <w:t>三、遴选和资助</w:t>
      </w:r>
    </w:p>
    <w:p>
      <w:pPr>
        <w:numPr>
          <w:ilvl w:val="0"/>
          <w:numId w:val="2"/>
        </w:numPr>
        <w:adjustRightInd w:val="0"/>
        <w:spacing w:line="600" w:lineRule="exact"/>
        <w:rPr>
          <w:rFonts w:ascii="宋体" w:hAnsi="宋体"/>
          <w:kern w:val="0"/>
          <w:sz w:val="28"/>
          <w:szCs w:val="28"/>
        </w:rPr>
      </w:pPr>
      <w:r>
        <w:rPr>
          <w:rFonts w:hint="eastAsia" w:ascii="宋体" w:hAnsi="宋体"/>
          <w:kern w:val="0"/>
          <w:sz w:val="28"/>
          <w:szCs w:val="28"/>
        </w:rPr>
        <w:t>学科建设办公室在学校网站发布申报信息，各学院在自愿和现有团队的基础上进行申报。</w:t>
      </w:r>
    </w:p>
    <w:p>
      <w:pPr>
        <w:numPr>
          <w:ilvl w:val="0"/>
          <w:numId w:val="2"/>
        </w:numPr>
        <w:adjustRightInd w:val="0"/>
        <w:spacing w:line="600" w:lineRule="exact"/>
        <w:rPr>
          <w:rFonts w:ascii="宋体" w:hAnsi="宋体"/>
          <w:kern w:val="0"/>
          <w:sz w:val="28"/>
          <w:szCs w:val="28"/>
        </w:rPr>
      </w:pPr>
      <w:r>
        <w:rPr>
          <w:rFonts w:hint="eastAsia" w:ascii="宋体" w:hAnsi="宋体"/>
          <w:kern w:val="0"/>
          <w:sz w:val="28"/>
          <w:szCs w:val="28"/>
        </w:rPr>
        <w:t>省特色骨干学科群立项学院限报</w:t>
      </w:r>
      <w:r>
        <w:rPr>
          <w:rFonts w:hint="eastAsia" w:ascii="宋体" w:hAnsi="宋体"/>
          <w:kern w:val="0"/>
          <w:sz w:val="28"/>
          <w:szCs w:val="28"/>
          <w:lang w:val="en-US" w:eastAsia="zh-CN"/>
        </w:rPr>
        <w:t>2</w:t>
      </w:r>
      <w:r>
        <w:rPr>
          <w:rFonts w:hint="eastAsia" w:ascii="宋体" w:hAnsi="宋体"/>
          <w:kern w:val="0"/>
          <w:sz w:val="28"/>
          <w:szCs w:val="28"/>
        </w:rPr>
        <w:t>项，其他学院</w:t>
      </w:r>
      <w:r>
        <w:rPr>
          <w:rFonts w:hint="eastAsia" w:ascii="宋体" w:hAnsi="宋体"/>
          <w:kern w:val="0"/>
          <w:sz w:val="28"/>
          <w:szCs w:val="28"/>
          <w:lang w:eastAsia="zh-CN"/>
        </w:rPr>
        <w:t>（研究院）</w:t>
      </w:r>
      <w:r>
        <w:rPr>
          <w:rFonts w:hint="eastAsia" w:ascii="宋体" w:hAnsi="宋体"/>
          <w:kern w:val="0"/>
          <w:sz w:val="28"/>
          <w:szCs w:val="28"/>
        </w:rPr>
        <w:t>限报1项，围绕人工智能、新能源、生物信息等交叉学科方向组建的跨学院、跨学科团队不计入学院限报名额。学校将在初步审查的基础上，将组织学校相关职能部门和部分学术委员会委员对申报的</w:t>
      </w:r>
      <w:r>
        <w:rPr>
          <w:rFonts w:hint="eastAsia" w:ascii="Times New Roman" w:hAnsi="Times New Roman"/>
          <w:sz w:val="28"/>
          <w:szCs w:val="28"/>
        </w:rPr>
        <w:t>创新型科技团队</w:t>
      </w:r>
      <w:r>
        <w:rPr>
          <w:rFonts w:hint="eastAsia" w:ascii="宋体" w:hAnsi="宋体"/>
          <w:kern w:val="0"/>
          <w:sz w:val="28"/>
          <w:szCs w:val="28"/>
        </w:rPr>
        <w:t>项目进行评议和遴选，遴选出10个校级</w:t>
      </w:r>
      <w:r>
        <w:rPr>
          <w:rFonts w:hint="eastAsia" w:ascii="Times New Roman" w:hAnsi="Times New Roman"/>
          <w:sz w:val="28"/>
          <w:szCs w:val="28"/>
        </w:rPr>
        <w:t>创新型科技团队（其中</w:t>
      </w:r>
      <w:r>
        <w:rPr>
          <w:rFonts w:ascii="Times New Roman" w:hAnsi="Times New Roman"/>
          <w:sz w:val="28"/>
          <w:szCs w:val="28"/>
        </w:rPr>
        <w:t>社科类</w:t>
      </w:r>
      <w:r>
        <w:rPr>
          <w:rFonts w:hint="eastAsia" w:ascii="Times New Roman" w:hAnsi="Times New Roman"/>
          <w:sz w:val="28"/>
          <w:szCs w:val="28"/>
        </w:rPr>
        <w:t>团队2</w:t>
      </w:r>
      <w:r>
        <w:rPr>
          <w:rFonts w:ascii="Times New Roman" w:hAnsi="Times New Roman"/>
          <w:sz w:val="28"/>
          <w:szCs w:val="28"/>
        </w:rPr>
        <w:t>~3</w:t>
      </w:r>
      <w:r>
        <w:rPr>
          <w:rFonts w:hint="eastAsia" w:ascii="Times New Roman" w:hAnsi="Times New Roman"/>
          <w:sz w:val="28"/>
          <w:szCs w:val="28"/>
        </w:rPr>
        <w:t>个）</w:t>
      </w:r>
      <w:r>
        <w:rPr>
          <w:rFonts w:hint="eastAsia" w:ascii="宋体" w:hAnsi="宋体"/>
          <w:kern w:val="0"/>
          <w:sz w:val="28"/>
          <w:szCs w:val="28"/>
        </w:rPr>
        <w:t>进行建设。</w:t>
      </w:r>
    </w:p>
    <w:p>
      <w:pPr>
        <w:numPr>
          <w:ilvl w:val="0"/>
          <w:numId w:val="2"/>
        </w:numPr>
        <w:adjustRightInd w:val="0"/>
        <w:spacing w:line="600" w:lineRule="exact"/>
        <w:rPr>
          <w:rFonts w:ascii="宋体" w:hAnsi="宋体"/>
          <w:kern w:val="0"/>
          <w:sz w:val="28"/>
          <w:szCs w:val="28"/>
        </w:rPr>
      </w:pPr>
      <w:r>
        <w:rPr>
          <w:rFonts w:hint="eastAsia" w:ascii="宋体" w:hAnsi="宋体"/>
          <w:kern w:val="0"/>
          <w:sz w:val="28"/>
          <w:szCs w:val="28"/>
        </w:rPr>
        <w:t>学校将对</w:t>
      </w:r>
      <w:r>
        <w:rPr>
          <w:rFonts w:ascii="宋体" w:hAnsi="宋体"/>
          <w:kern w:val="0"/>
          <w:sz w:val="28"/>
          <w:szCs w:val="28"/>
        </w:rPr>
        <w:t>20</w:t>
      </w:r>
      <w:r>
        <w:rPr>
          <w:rFonts w:hint="eastAsia" w:ascii="宋体" w:hAnsi="宋体"/>
          <w:kern w:val="0"/>
          <w:sz w:val="28"/>
          <w:szCs w:val="28"/>
        </w:rPr>
        <w:t>2</w:t>
      </w:r>
      <w:r>
        <w:rPr>
          <w:rFonts w:hint="eastAsia" w:ascii="宋体" w:hAnsi="宋体"/>
          <w:kern w:val="0"/>
          <w:sz w:val="28"/>
          <w:szCs w:val="28"/>
          <w:lang w:val="en-US" w:eastAsia="zh-CN"/>
        </w:rPr>
        <w:t>2</w:t>
      </w:r>
      <w:r>
        <w:rPr>
          <w:rFonts w:hint="eastAsia" w:ascii="宋体" w:hAnsi="宋体"/>
          <w:kern w:val="0"/>
          <w:sz w:val="28"/>
          <w:szCs w:val="28"/>
        </w:rPr>
        <w:t>年遴选的每个校级</w:t>
      </w:r>
      <w:r>
        <w:rPr>
          <w:rFonts w:hint="eastAsia" w:ascii="Times New Roman" w:hAnsi="Times New Roman"/>
          <w:sz w:val="28"/>
          <w:szCs w:val="28"/>
        </w:rPr>
        <w:t>创新型科技团队</w:t>
      </w:r>
      <w:r>
        <w:rPr>
          <w:rFonts w:hint="eastAsia" w:ascii="宋体" w:hAnsi="宋体"/>
          <w:kern w:val="0"/>
          <w:sz w:val="28"/>
          <w:szCs w:val="28"/>
        </w:rPr>
        <w:t>建设项目</w:t>
      </w:r>
      <w:r>
        <w:rPr>
          <w:rFonts w:hint="eastAsia" w:ascii="宋体" w:hAnsi="宋体"/>
          <w:kern w:val="0"/>
          <w:sz w:val="28"/>
          <w:szCs w:val="28"/>
          <w:lang w:eastAsia="zh-CN"/>
        </w:rPr>
        <w:t>设定专项经费进行资助。</w:t>
      </w:r>
    </w:p>
    <w:p>
      <w:pPr>
        <w:adjustRightInd w:val="0"/>
        <w:spacing w:line="600" w:lineRule="exact"/>
        <w:ind w:firstLine="562" w:firstLineChars="200"/>
        <w:rPr>
          <w:rFonts w:ascii="Times New Roman" w:hAnsi="Times New Roman"/>
          <w:b/>
          <w:sz w:val="28"/>
          <w:szCs w:val="28"/>
        </w:rPr>
      </w:pPr>
      <w:r>
        <w:rPr>
          <w:rFonts w:hint="eastAsia" w:ascii="Times New Roman" w:hAnsi="Times New Roman"/>
          <w:b/>
          <w:sz w:val="28"/>
          <w:szCs w:val="28"/>
        </w:rPr>
        <w:t>四、管理与考核</w:t>
      </w:r>
    </w:p>
    <w:p>
      <w:pPr>
        <w:numPr>
          <w:ilvl w:val="0"/>
          <w:numId w:val="3"/>
        </w:numPr>
        <w:adjustRightInd w:val="0"/>
        <w:spacing w:line="600" w:lineRule="exact"/>
        <w:rPr>
          <w:rFonts w:ascii="宋体" w:hAnsi="宋体"/>
          <w:kern w:val="0"/>
          <w:sz w:val="28"/>
          <w:szCs w:val="28"/>
        </w:rPr>
      </w:pPr>
      <w:r>
        <w:rPr>
          <w:rFonts w:hint="eastAsia" w:ascii="宋体" w:hAnsi="宋体"/>
          <w:kern w:val="0"/>
          <w:sz w:val="28"/>
          <w:szCs w:val="28"/>
        </w:rPr>
        <w:t>学校创新型科技团队需和学校签订建设目标任务书，团队建设日常管理由所在学院负责，学科建设办公室不定期协调和服务解决可能存在的问题。</w:t>
      </w:r>
    </w:p>
    <w:p>
      <w:pPr>
        <w:numPr>
          <w:ilvl w:val="0"/>
          <w:numId w:val="3"/>
        </w:numPr>
        <w:adjustRightInd w:val="0"/>
        <w:spacing w:line="600" w:lineRule="exact"/>
        <w:rPr>
          <w:rFonts w:ascii="宋体" w:hAnsi="宋体"/>
          <w:kern w:val="0"/>
          <w:sz w:val="28"/>
          <w:szCs w:val="28"/>
        </w:rPr>
      </w:pPr>
      <w:r>
        <w:rPr>
          <w:rFonts w:hint="eastAsia" w:ascii="宋体" w:hAnsi="宋体"/>
          <w:kern w:val="0"/>
          <w:sz w:val="28"/>
          <w:szCs w:val="28"/>
        </w:rPr>
        <w:t>学校创新型科技团队所在学院，可以将学校下拨的重点学科建设经费、省部级学科平台运行费等向被学校遴选的项目进行重点倾斜，同时充分利用好学校相关文件和政策措施。</w:t>
      </w:r>
    </w:p>
    <w:p>
      <w:pPr>
        <w:numPr>
          <w:ilvl w:val="0"/>
          <w:numId w:val="3"/>
        </w:numPr>
        <w:adjustRightInd w:val="0"/>
        <w:spacing w:line="600" w:lineRule="exact"/>
        <w:rPr>
          <w:rFonts w:ascii="宋体" w:hAnsi="宋体"/>
          <w:kern w:val="0"/>
          <w:sz w:val="28"/>
          <w:szCs w:val="28"/>
        </w:rPr>
      </w:pPr>
      <w:r>
        <w:rPr>
          <w:rFonts w:hint="eastAsia" w:ascii="宋体" w:hAnsi="宋体"/>
          <w:kern w:val="0"/>
          <w:sz w:val="28"/>
          <w:szCs w:val="28"/>
        </w:rPr>
        <w:t>学校创新型科技团队建设项目建设周期为</w:t>
      </w:r>
      <w:r>
        <w:rPr>
          <w:rFonts w:ascii="宋体" w:hAnsi="宋体"/>
          <w:kern w:val="0"/>
          <w:sz w:val="28"/>
          <w:szCs w:val="28"/>
        </w:rPr>
        <w:t>3</w:t>
      </w:r>
      <w:r>
        <w:rPr>
          <w:rFonts w:hint="eastAsia" w:ascii="宋体" w:hAnsi="宋体"/>
          <w:kern w:val="0"/>
          <w:sz w:val="28"/>
          <w:szCs w:val="28"/>
        </w:rPr>
        <w:t>年，建设期内，需完成以下任务：获批省厅级创新团队项目；获省厅级以上学术头衔</w:t>
      </w:r>
      <w:r>
        <w:rPr>
          <w:rFonts w:ascii="宋体" w:hAnsi="宋体"/>
          <w:kern w:val="0"/>
          <w:sz w:val="28"/>
          <w:szCs w:val="28"/>
        </w:rPr>
        <w:t>1</w:t>
      </w:r>
      <w:r>
        <w:rPr>
          <w:rFonts w:hint="eastAsia" w:ascii="宋体" w:hAnsi="宋体"/>
          <w:kern w:val="0"/>
          <w:sz w:val="28"/>
          <w:szCs w:val="28"/>
        </w:rPr>
        <w:t>人；获批国家级、省部级以上重大或重点项目</w:t>
      </w:r>
      <w:r>
        <w:rPr>
          <w:rFonts w:ascii="宋体" w:hAnsi="宋体"/>
          <w:kern w:val="0"/>
          <w:sz w:val="28"/>
          <w:szCs w:val="28"/>
        </w:rPr>
        <w:t>2</w:t>
      </w:r>
      <w:r>
        <w:rPr>
          <w:rFonts w:hint="eastAsia" w:ascii="宋体" w:hAnsi="宋体"/>
          <w:kern w:val="0"/>
          <w:sz w:val="28"/>
          <w:szCs w:val="28"/>
        </w:rPr>
        <w:t>项，且人均到账经费工科</w:t>
      </w:r>
      <w:r>
        <w:rPr>
          <w:rFonts w:ascii="宋体" w:hAnsi="宋体"/>
          <w:kern w:val="0"/>
          <w:sz w:val="28"/>
          <w:szCs w:val="28"/>
        </w:rPr>
        <w:t>30</w:t>
      </w:r>
      <w:r>
        <w:rPr>
          <w:rFonts w:hint="eastAsia" w:ascii="宋体" w:hAnsi="宋体"/>
          <w:kern w:val="0"/>
          <w:sz w:val="28"/>
          <w:szCs w:val="28"/>
        </w:rPr>
        <w:t>万，理科2</w:t>
      </w:r>
      <w:r>
        <w:rPr>
          <w:rFonts w:ascii="宋体" w:hAnsi="宋体"/>
          <w:kern w:val="0"/>
          <w:sz w:val="28"/>
          <w:szCs w:val="28"/>
        </w:rPr>
        <w:t>0</w:t>
      </w:r>
      <w:r>
        <w:rPr>
          <w:rFonts w:hint="eastAsia" w:ascii="宋体" w:hAnsi="宋体"/>
          <w:kern w:val="0"/>
          <w:sz w:val="28"/>
          <w:szCs w:val="28"/>
        </w:rPr>
        <w:t>万，</w:t>
      </w:r>
      <w:r>
        <w:rPr>
          <w:rFonts w:ascii="宋体" w:hAnsi="宋体"/>
          <w:kern w:val="0"/>
          <w:sz w:val="28"/>
          <w:szCs w:val="28"/>
        </w:rPr>
        <w:t>文科</w:t>
      </w:r>
      <w:r>
        <w:rPr>
          <w:rFonts w:hint="eastAsia" w:ascii="宋体" w:hAnsi="宋体"/>
          <w:kern w:val="0"/>
          <w:sz w:val="28"/>
          <w:szCs w:val="28"/>
        </w:rPr>
        <w:t>10万；以第一作者或通讯作者发表5篇CSCD核心库期刊学术论文或有</w:t>
      </w:r>
      <w:r>
        <w:rPr>
          <w:rFonts w:ascii="宋体" w:hAnsi="宋体"/>
          <w:kern w:val="0"/>
          <w:sz w:val="28"/>
          <w:szCs w:val="28"/>
        </w:rPr>
        <w:t>5</w:t>
      </w:r>
      <w:r>
        <w:rPr>
          <w:rFonts w:hint="eastAsia" w:ascii="宋体" w:hAnsi="宋体"/>
          <w:kern w:val="0"/>
          <w:sz w:val="28"/>
          <w:szCs w:val="28"/>
        </w:rPr>
        <w:t>篇论文被SCI、EI收录；主持获得省级</w:t>
      </w:r>
      <w:r>
        <w:rPr>
          <w:rFonts w:ascii="宋体" w:hAnsi="宋体"/>
          <w:kern w:val="0"/>
          <w:sz w:val="28"/>
          <w:szCs w:val="28"/>
        </w:rPr>
        <w:t>二等奖</w:t>
      </w:r>
      <w:r>
        <w:rPr>
          <w:rFonts w:hint="eastAsia" w:ascii="宋体" w:hAnsi="宋体"/>
          <w:kern w:val="0"/>
          <w:sz w:val="28"/>
          <w:szCs w:val="28"/>
        </w:rPr>
        <w:t>1项或省级三等奖2项；成果转化</w:t>
      </w:r>
      <w:r>
        <w:rPr>
          <w:rFonts w:ascii="宋体" w:hAnsi="宋体"/>
          <w:kern w:val="0"/>
          <w:sz w:val="28"/>
          <w:szCs w:val="28"/>
        </w:rPr>
        <w:t>100</w:t>
      </w:r>
      <w:r>
        <w:rPr>
          <w:rFonts w:hint="eastAsia" w:ascii="宋体" w:hAnsi="宋体"/>
          <w:kern w:val="0"/>
          <w:sz w:val="28"/>
          <w:szCs w:val="28"/>
        </w:rPr>
        <w:t>万以上</w:t>
      </w:r>
      <w:r>
        <w:rPr>
          <w:rFonts w:ascii="宋体" w:hAnsi="宋体"/>
          <w:kern w:val="0"/>
          <w:sz w:val="28"/>
          <w:szCs w:val="28"/>
        </w:rPr>
        <w:t>1</w:t>
      </w:r>
      <w:r>
        <w:rPr>
          <w:rFonts w:hint="eastAsia" w:ascii="宋体" w:hAnsi="宋体"/>
          <w:kern w:val="0"/>
          <w:sz w:val="28"/>
          <w:szCs w:val="28"/>
        </w:rPr>
        <w:t>项；团队形成良好的学术活动机制，且年学术活动不少于</w:t>
      </w:r>
      <w:r>
        <w:rPr>
          <w:rFonts w:ascii="宋体" w:hAnsi="宋体"/>
          <w:kern w:val="0"/>
          <w:sz w:val="28"/>
          <w:szCs w:val="28"/>
        </w:rPr>
        <w:t>12</w:t>
      </w:r>
      <w:r>
        <w:rPr>
          <w:rFonts w:hint="eastAsia" w:ascii="宋体" w:hAnsi="宋体"/>
          <w:kern w:val="0"/>
          <w:sz w:val="28"/>
          <w:szCs w:val="28"/>
        </w:rPr>
        <w:t>次，学术活动记录完善。</w:t>
      </w:r>
    </w:p>
    <w:p>
      <w:pPr>
        <w:numPr>
          <w:ilvl w:val="0"/>
          <w:numId w:val="3"/>
        </w:numPr>
        <w:adjustRightInd w:val="0"/>
        <w:spacing w:line="600" w:lineRule="exact"/>
        <w:rPr>
          <w:rFonts w:ascii="宋体" w:hAnsi="宋体"/>
          <w:kern w:val="0"/>
          <w:sz w:val="28"/>
          <w:szCs w:val="28"/>
        </w:rPr>
      </w:pPr>
      <w:r>
        <w:rPr>
          <w:rFonts w:hint="eastAsia" w:ascii="宋体" w:hAnsi="宋体"/>
          <w:kern w:val="0"/>
          <w:sz w:val="28"/>
          <w:szCs w:val="28"/>
        </w:rPr>
        <w:t>团队每年</w:t>
      </w:r>
      <w:r>
        <w:rPr>
          <w:rFonts w:ascii="宋体" w:hAnsi="宋体"/>
          <w:kern w:val="0"/>
          <w:sz w:val="28"/>
          <w:szCs w:val="28"/>
        </w:rPr>
        <w:t>12</w:t>
      </w:r>
      <w:r>
        <w:rPr>
          <w:rFonts w:hint="eastAsia" w:ascii="宋体" w:hAnsi="宋体"/>
          <w:kern w:val="0"/>
          <w:sz w:val="28"/>
          <w:szCs w:val="28"/>
        </w:rPr>
        <w:t>月</w:t>
      </w:r>
      <w:r>
        <w:rPr>
          <w:rFonts w:ascii="宋体" w:hAnsi="宋体"/>
          <w:kern w:val="0"/>
          <w:sz w:val="28"/>
          <w:szCs w:val="28"/>
        </w:rPr>
        <w:t>20</w:t>
      </w:r>
      <w:r>
        <w:rPr>
          <w:rFonts w:hint="eastAsia" w:ascii="宋体" w:hAnsi="宋体"/>
          <w:kern w:val="0"/>
          <w:sz w:val="28"/>
          <w:szCs w:val="28"/>
        </w:rPr>
        <w:t>日前，须向学校提交年度工作进展报告，未交年度进展报告或进展情况不佳的团队项目将停止资助。</w:t>
      </w:r>
    </w:p>
    <w:p>
      <w:pPr>
        <w:numPr>
          <w:ilvl w:val="0"/>
          <w:numId w:val="3"/>
        </w:numPr>
        <w:adjustRightInd w:val="0"/>
        <w:spacing w:line="600" w:lineRule="exact"/>
        <w:rPr>
          <w:rFonts w:ascii="宋体" w:hAnsi="宋体"/>
          <w:kern w:val="0"/>
          <w:sz w:val="28"/>
          <w:szCs w:val="28"/>
        </w:rPr>
      </w:pPr>
      <w:r>
        <w:rPr>
          <w:rFonts w:hint="eastAsia" w:ascii="宋体" w:hAnsi="宋体"/>
          <w:kern w:val="0"/>
          <w:sz w:val="28"/>
          <w:szCs w:val="28"/>
        </w:rPr>
        <w:t>学校每年对团队按其年度工作计划进行阶段性考核评估，团队成果</w:t>
      </w:r>
      <w:r>
        <w:rPr>
          <w:rFonts w:ascii="宋体" w:hAnsi="宋体"/>
          <w:kern w:val="0"/>
          <w:sz w:val="28"/>
          <w:szCs w:val="28"/>
        </w:rPr>
        <w:t>（</w:t>
      </w:r>
      <w:r>
        <w:rPr>
          <w:rFonts w:hint="eastAsia" w:ascii="宋体" w:hAnsi="宋体"/>
          <w:kern w:val="0"/>
          <w:sz w:val="28"/>
          <w:szCs w:val="28"/>
        </w:rPr>
        <w:t>论文</w:t>
      </w:r>
      <w:r>
        <w:rPr>
          <w:rFonts w:ascii="宋体" w:hAnsi="宋体"/>
          <w:kern w:val="0"/>
          <w:sz w:val="28"/>
          <w:szCs w:val="28"/>
        </w:rPr>
        <w:t>、项目、奖励、</w:t>
      </w:r>
      <w:r>
        <w:rPr>
          <w:rFonts w:hint="eastAsia" w:ascii="宋体" w:hAnsi="宋体"/>
          <w:kern w:val="0"/>
          <w:sz w:val="28"/>
          <w:szCs w:val="28"/>
        </w:rPr>
        <w:t>专利</w:t>
      </w:r>
      <w:r>
        <w:rPr>
          <w:rFonts w:ascii="宋体" w:hAnsi="宋体"/>
          <w:kern w:val="0"/>
          <w:sz w:val="28"/>
          <w:szCs w:val="28"/>
        </w:rPr>
        <w:t>等）</w:t>
      </w:r>
      <w:r>
        <w:rPr>
          <w:rFonts w:hint="eastAsia" w:ascii="宋体" w:hAnsi="宋体"/>
          <w:kern w:val="0"/>
          <w:sz w:val="28"/>
          <w:szCs w:val="28"/>
        </w:rPr>
        <w:t>必须</w:t>
      </w:r>
      <w:r>
        <w:rPr>
          <w:rFonts w:ascii="宋体" w:hAnsi="宋体"/>
          <w:kern w:val="0"/>
          <w:sz w:val="28"/>
          <w:szCs w:val="28"/>
        </w:rPr>
        <w:t>体现团队成员的参与度</w:t>
      </w:r>
      <w:r>
        <w:rPr>
          <w:rFonts w:hint="eastAsia" w:ascii="宋体" w:hAnsi="宋体"/>
          <w:kern w:val="0"/>
          <w:sz w:val="28"/>
          <w:szCs w:val="28"/>
        </w:rPr>
        <w:t>，阶段考核优秀的团队学校将优先支持申报省厅级团队项目，同考核合格的团队一起进入下一阶段的建设，考核不合格的，学校终止经费资助。</w:t>
      </w:r>
    </w:p>
    <w:p>
      <w:pPr>
        <w:numPr>
          <w:ilvl w:val="0"/>
          <w:numId w:val="3"/>
        </w:numPr>
        <w:adjustRightInd w:val="0"/>
        <w:spacing w:line="600" w:lineRule="exact"/>
        <w:rPr>
          <w:rFonts w:ascii="宋体" w:hAnsi="宋体"/>
          <w:kern w:val="0"/>
          <w:sz w:val="28"/>
          <w:szCs w:val="28"/>
        </w:rPr>
      </w:pPr>
      <w:r>
        <w:rPr>
          <w:rFonts w:hint="eastAsia" w:ascii="宋体" w:hAnsi="宋体"/>
          <w:kern w:val="0"/>
          <w:sz w:val="28"/>
          <w:szCs w:val="28"/>
        </w:rPr>
        <w:t>每年省厅级</w:t>
      </w:r>
      <w:r>
        <w:rPr>
          <w:rFonts w:ascii="宋体" w:hAnsi="宋体"/>
          <w:kern w:val="0"/>
          <w:sz w:val="28"/>
          <w:szCs w:val="28"/>
        </w:rPr>
        <w:t>创新</w:t>
      </w:r>
      <w:r>
        <w:rPr>
          <w:rFonts w:hint="eastAsia" w:ascii="宋体" w:hAnsi="宋体"/>
          <w:kern w:val="0"/>
          <w:sz w:val="28"/>
          <w:szCs w:val="28"/>
        </w:rPr>
        <w:t>团队的申报将</w:t>
      </w:r>
      <w:r>
        <w:rPr>
          <w:rFonts w:ascii="宋体" w:hAnsi="宋体"/>
          <w:kern w:val="0"/>
          <w:sz w:val="28"/>
          <w:szCs w:val="28"/>
        </w:rPr>
        <w:t>在</w:t>
      </w:r>
      <w:r>
        <w:rPr>
          <w:rFonts w:hint="eastAsia" w:ascii="宋体" w:hAnsi="宋体"/>
          <w:kern w:val="0"/>
          <w:sz w:val="28"/>
          <w:szCs w:val="28"/>
        </w:rPr>
        <w:t>校级创新团队中</w:t>
      </w:r>
      <w:r>
        <w:rPr>
          <w:rFonts w:ascii="宋体" w:hAnsi="宋体"/>
          <w:kern w:val="0"/>
          <w:sz w:val="28"/>
          <w:szCs w:val="28"/>
        </w:rPr>
        <w:t>遴选</w:t>
      </w:r>
      <w:r>
        <w:rPr>
          <w:rFonts w:hint="eastAsia" w:ascii="宋体" w:hAnsi="宋体"/>
          <w:kern w:val="0"/>
          <w:sz w:val="28"/>
          <w:szCs w:val="28"/>
        </w:rPr>
        <w:t>。</w:t>
      </w:r>
    </w:p>
    <w:p>
      <w:pPr>
        <w:adjustRightInd w:val="0"/>
        <w:spacing w:line="600" w:lineRule="exact"/>
        <w:ind w:left="980"/>
        <w:rPr>
          <w:rFonts w:ascii="宋体" w:hAnsi="宋体"/>
          <w:kern w:val="0"/>
          <w:sz w:val="28"/>
          <w:szCs w:val="28"/>
        </w:rPr>
      </w:pPr>
    </w:p>
    <w:p>
      <w:pPr>
        <w:adjustRightInd w:val="0"/>
        <w:spacing w:line="600" w:lineRule="exact"/>
        <w:ind w:left="980"/>
        <w:jc w:val="right"/>
        <w:rPr>
          <w:rFonts w:ascii="宋体" w:hAnsi="宋体"/>
          <w:kern w:val="0"/>
          <w:sz w:val="28"/>
          <w:szCs w:val="28"/>
        </w:rPr>
      </w:pPr>
      <w:bookmarkStart w:id="0" w:name="_GoBack"/>
      <w:bookmarkEnd w:id="0"/>
      <w:r>
        <w:rPr>
          <w:rFonts w:ascii="宋体" w:hAnsi="宋体"/>
          <w:kern w:val="0"/>
          <w:sz w:val="28"/>
          <w:szCs w:val="28"/>
        </w:rPr>
        <w:t>202</w:t>
      </w:r>
      <w:r>
        <w:rPr>
          <w:rFonts w:hint="eastAsia" w:ascii="宋体" w:hAnsi="宋体"/>
          <w:kern w:val="0"/>
          <w:sz w:val="28"/>
          <w:szCs w:val="28"/>
          <w:lang w:val="en-US" w:eastAsia="zh-CN"/>
        </w:rPr>
        <w:t>2</w:t>
      </w:r>
      <w:r>
        <w:rPr>
          <w:rFonts w:ascii="宋体" w:hAnsi="宋体"/>
          <w:kern w:val="0"/>
          <w:sz w:val="28"/>
          <w:szCs w:val="28"/>
        </w:rPr>
        <w:t>年</w:t>
      </w:r>
      <w:r>
        <w:rPr>
          <w:rFonts w:hint="eastAsia" w:ascii="宋体" w:hAnsi="宋体"/>
          <w:kern w:val="0"/>
          <w:sz w:val="28"/>
          <w:szCs w:val="28"/>
          <w:lang w:val="en-US" w:eastAsia="zh-CN"/>
        </w:rPr>
        <w:t>5</w:t>
      </w:r>
      <w:r>
        <w:rPr>
          <w:rFonts w:ascii="宋体" w:hAnsi="宋体"/>
          <w:kern w:val="0"/>
          <w:sz w:val="28"/>
          <w:szCs w:val="28"/>
        </w:rPr>
        <w:t>月</w:t>
      </w:r>
      <w:r>
        <w:rPr>
          <w:rFonts w:hint="eastAsia" w:ascii="宋体" w:hAnsi="宋体"/>
          <w:kern w:val="0"/>
          <w:sz w:val="28"/>
          <w:szCs w:val="28"/>
        </w:rPr>
        <w:t>1</w:t>
      </w:r>
      <w:r>
        <w:rPr>
          <w:rFonts w:hint="eastAsia" w:ascii="宋体" w:hAnsi="宋体"/>
          <w:kern w:val="0"/>
          <w:sz w:val="28"/>
          <w:szCs w:val="28"/>
          <w:lang w:val="en-US" w:eastAsia="zh-CN"/>
        </w:rPr>
        <w:t>7</w:t>
      </w:r>
      <w:r>
        <w:rPr>
          <w:rFonts w:ascii="宋体" w:hAnsi="宋体"/>
          <w:kern w:val="0"/>
          <w:sz w:val="28"/>
          <w:szCs w:val="28"/>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F37DE3"/>
    <w:multiLevelType w:val="multilevel"/>
    <w:tmpl w:val="10F37DE3"/>
    <w:lvl w:ilvl="0" w:tentative="0">
      <w:start w:val="1"/>
      <w:numFmt w:val="decimal"/>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1">
    <w:nsid w:val="50C611DD"/>
    <w:multiLevelType w:val="multilevel"/>
    <w:tmpl w:val="50C611DD"/>
    <w:lvl w:ilvl="0" w:tentative="0">
      <w:start w:val="1"/>
      <w:numFmt w:val="decimal"/>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2">
    <w:nsid w:val="69FD60F2"/>
    <w:multiLevelType w:val="multilevel"/>
    <w:tmpl w:val="69FD60F2"/>
    <w:lvl w:ilvl="0" w:tentative="0">
      <w:start w:val="1"/>
      <w:numFmt w:val="decimal"/>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A3MGM2ZGY3N2I2MmJhMmVjMzhiN2ZmNGEwNDE1ODcifQ=="/>
  </w:docVars>
  <w:rsids>
    <w:rsidRoot w:val="006F12BD"/>
    <w:rsid w:val="00006B94"/>
    <w:rsid w:val="00017B41"/>
    <w:rsid w:val="00030E9E"/>
    <w:rsid w:val="000365F7"/>
    <w:rsid w:val="00054A30"/>
    <w:rsid w:val="00082119"/>
    <w:rsid w:val="00093DFC"/>
    <w:rsid w:val="00096146"/>
    <w:rsid w:val="000B2DAA"/>
    <w:rsid w:val="000C005F"/>
    <w:rsid w:val="000C1722"/>
    <w:rsid w:val="000E26CD"/>
    <w:rsid w:val="000F0606"/>
    <w:rsid w:val="00102E49"/>
    <w:rsid w:val="001208F4"/>
    <w:rsid w:val="00127E35"/>
    <w:rsid w:val="00140F5B"/>
    <w:rsid w:val="001777A1"/>
    <w:rsid w:val="001C1D1E"/>
    <w:rsid w:val="001C2A71"/>
    <w:rsid w:val="001D5E9C"/>
    <w:rsid w:val="001E2F73"/>
    <w:rsid w:val="001E56A8"/>
    <w:rsid w:val="00205BB5"/>
    <w:rsid w:val="0020648A"/>
    <w:rsid w:val="0021228C"/>
    <w:rsid w:val="0022512D"/>
    <w:rsid w:val="00225B67"/>
    <w:rsid w:val="0024207E"/>
    <w:rsid w:val="00242BBB"/>
    <w:rsid w:val="002474BD"/>
    <w:rsid w:val="002B447B"/>
    <w:rsid w:val="002C02EF"/>
    <w:rsid w:val="002C45EA"/>
    <w:rsid w:val="002E0166"/>
    <w:rsid w:val="002E04D8"/>
    <w:rsid w:val="002E4CEE"/>
    <w:rsid w:val="0030105F"/>
    <w:rsid w:val="00351F50"/>
    <w:rsid w:val="00357C88"/>
    <w:rsid w:val="0037504C"/>
    <w:rsid w:val="00382EA7"/>
    <w:rsid w:val="0038658C"/>
    <w:rsid w:val="003B0479"/>
    <w:rsid w:val="003C2C7D"/>
    <w:rsid w:val="003D6BE7"/>
    <w:rsid w:val="003E3153"/>
    <w:rsid w:val="003E5829"/>
    <w:rsid w:val="003F3A72"/>
    <w:rsid w:val="00405511"/>
    <w:rsid w:val="00412AD0"/>
    <w:rsid w:val="00430091"/>
    <w:rsid w:val="00447AB3"/>
    <w:rsid w:val="00451AD0"/>
    <w:rsid w:val="00453227"/>
    <w:rsid w:val="004603C5"/>
    <w:rsid w:val="00464B75"/>
    <w:rsid w:val="00466907"/>
    <w:rsid w:val="004757D0"/>
    <w:rsid w:val="0048639F"/>
    <w:rsid w:val="004A226F"/>
    <w:rsid w:val="004A3DCE"/>
    <w:rsid w:val="004C36FF"/>
    <w:rsid w:val="004C79F1"/>
    <w:rsid w:val="004D720D"/>
    <w:rsid w:val="005025E0"/>
    <w:rsid w:val="00510AF7"/>
    <w:rsid w:val="005163B6"/>
    <w:rsid w:val="005168F1"/>
    <w:rsid w:val="0052040C"/>
    <w:rsid w:val="00521414"/>
    <w:rsid w:val="0053254E"/>
    <w:rsid w:val="00545B5C"/>
    <w:rsid w:val="005502C3"/>
    <w:rsid w:val="00557D4C"/>
    <w:rsid w:val="00565256"/>
    <w:rsid w:val="0056736A"/>
    <w:rsid w:val="00567802"/>
    <w:rsid w:val="00584CF0"/>
    <w:rsid w:val="00590B4B"/>
    <w:rsid w:val="005962CD"/>
    <w:rsid w:val="005B194C"/>
    <w:rsid w:val="005D3804"/>
    <w:rsid w:val="006141F2"/>
    <w:rsid w:val="00614F93"/>
    <w:rsid w:val="00641713"/>
    <w:rsid w:val="00642C7A"/>
    <w:rsid w:val="00665828"/>
    <w:rsid w:val="006662F6"/>
    <w:rsid w:val="00666D36"/>
    <w:rsid w:val="006846DE"/>
    <w:rsid w:val="0069269A"/>
    <w:rsid w:val="006B2391"/>
    <w:rsid w:val="006F12BD"/>
    <w:rsid w:val="0070014E"/>
    <w:rsid w:val="00711E09"/>
    <w:rsid w:val="00712366"/>
    <w:rsid w:val="007163F6"/>
    <w:rsid w:val="007210C3"/>
    <w:rsid w:val="00723833"/>
    <w:rsid w:val="007516B8"/>
    <w:rsid w:val="007574DA"/>
    <w:rsid w:val="007651C0"/>
    <w:rsid w:val="00770279"/>
    <w:rsid w:val="00772F29"/>
    <w:rsid w:val="0078550E"/>
    <w:rsid w:val="007A42D3"/>
    <w:rsid w:val="007A6A4D"/>
    <w:rsid w:val="007A7DBD"/>
    <w:rsid w:val="007C2DE2"/>
    <w:rsid w:val="007D324A"/>
    <w:rsid w:val="007E4448"/>
    <w:rsid w:val="00822577"/>
    <w:rsid w:val="008405F0"/>
    <w:rsid w:val="008601A1"/>
    <w:rsid w:val="008727E9"/>
    <w:rsid w:val="008A27D8"/>
    <w:rsid w:val="008C22E2"/>
    <w:rsid w:val="008C776F"/>
    <w:rsid w:val="008E03F5"/>
    <w:rsid w:val="008E625C"/>
    <w:rsid w:val="008E67F6"/>
    <w:rsid w:val="0091094D"/>
    <w:rsid w:val="00921C1C"/>
    <w:rsid w:val="00942A02"/>
    <w:rsid w:val="00947F7D"/>
    <w:rsid w:val="00955375"/>
    <w:rsid w:val="0095557A"/>
    <w:rsid w:val="00973AB7"/>
    <w:rsid w:val="00994CFC"/>
    <w:rsid w:val="009B515D"/>
    <w:rsid w:val="009C1505"/>
    <w:rsid w:val="009E19D1"/>
    <w:rsid w:val="009E39DE"/>
    <w:rsid w:val="00A21942"/>
    <w:rsid w:val="00A250B5"/>
    <w:rsid w:val="00A32096"/>
    <w:rsid w:val="00A34AA9"/>
    <w:rsid w:val="00A350E4"/>
    <w:rsid w:val="00A4712F"/>
    <w:rsid w:val="00A573E4"/>
    <w:rsid w:val="00A621CE"/>
    <w:rsid w:val="00A72D1B"/>
    <w:rsid w:val="00A85323"/>
    <w:rsid w:val="00A9565B"/>
    <w:rsid w:val="00AD12D6"/>
    <w:rsid w:val="00AE3549"/>
    <w:rsid w:val="00AE6C77"/>
    <w:rsid w:val="00B02CFC"/>
    <w:rsid w:val="00B2161F"/>
    <w:rsid w:val="00B32C17"/>
    <w:rsid w:val="00B63C0C"/>
    <w:rsid w:val="00BB0A70"/>
    <w:rsid w:val="00BC035C"/>
    <w:rsid w:val="00BC5119"/>
    <w:rsid w:val="00BD67B2"/>
    <w:rsid w:val="00C00336"/>
    <w:rsid w:val="00C03386"/>
    <w:rsid w:val="00C04017"/>
    <w:rsid w:val="00C33571"/>
    <w:rsid w:val="00C409CC"/>
    <w:rsid w:val="00C42C13"/>
    <w:rsid w:val="00C518FA"/>
    <w:rsid w:val="00C542BE"/>
    <w:rsid w:val="00C54E17"/>
    <w:rsid w:val="00C92F1B"/>
    <w:rsid w:val="00CB0506"/>
    <w:rsid w:val="00CB5EB4"/>
    <w:rsid w:val="00CE278A"/>
    <w:rsid w:val="00CE4EB4"/>
    <w:rsid w:val="00CE6418"/>
    <w:rsid w:val="00D02B92"/>
    <w:rsid w:val="00D16CFE"/>
    <w:rsid w:val="00D17C0C"/>
    <w:rsid w:val="00D34310"/>
    <w:rsid w:val="00D36686"/>
    <w:rsid w:val="00D37717"/>
    <w:rsid w:val="00D41240"/>
    <w:rsid w:val="00D431CF"/>
    <w:rsid w:val="00D50EE0"/>
    <w:rsid w:val="00D50F9D"/>
    <w:rsid w:val="00D60AAF"/>
    <w:rsid w:val="00D726A6"/>
    <w:rsid w:val="00D82937"/>
    <w:rsid w:val="00D84EDB"/>
    <w:rsid w:val="00D85FE4"/>
    <w:rsid w:val="00D9131B"/>
    <w:rsid w:val="00D96E6A"/>
    <w:rsid w:val="00DA10E6"/>
    <w:rsid w:val="00DA4E65"/>
    <w:rsid w:val="00DA65FC"/>
    <w:rsid w:val="00DA70ED"/>
    <w:rsid w:val="00DB2AFE"/>
    <w:rsid w:val="00DB7C68"/>
    <w:rsid w:val="00DC4236"/>
    <w:rsid w:val="00DD662C"/>
    <w:rsid w:val="00DF30F4"/>
    <w:rsid w:val="00E2023C"/>
    <w:rsid w:val="00E44CB8"/>
    <w:rsid w:val="00E86949"/>
    <w:rsid w:val="00E87611"/>
    <w:rsid w:val="00EA58D9"/>
    <w:rsid w:val="00EA7F58"/>
    <w:rsid w:val="00EC075F"/>
    <w:rsid w:val="00EC24B6"/>
    <w:rsid w:val="00EC4952"/>
    <w:rsid w:val="00EF38F2"/>
    <w:rsid w:val="00F1144C"/>
    <w:rsid w:val="00F17731"/>
    <w:rsid w:val="00F2585F"/>
    <w:rsid w:val="00F37C8E"/>
    <w:rsid w:val="00F41FAF"/>
    <w:rsid w:val="00F426FF"/>
    <w:rsid w:val="00F43CE7"/>
    <w:rsid w:val="00F51711"/>
    <w:rsid w:val="00F6655E"/>
    <w:rsid w:val="00F71B40"/>
    <w:rsid w:val="00F729CB"/>
    <w:rsid w:val="00F86F04"/>
    <w:rsid w:val="00F90014"/>
    <w:rsid w:val="00F91FFA"/>
    <w:rsid w:val="00F97BBD"/>
    <w:rsid w:val="00FD13DD"/>
    <w:rsid w:val="00FF436B"/>
    <w:rsid w:val="00FF7381"/>
    <w:rsid w:val="1C805194"/>
    <w:rsid w:val="20DC2713"/>
    <w:rsid w:val="326E03CD"/>
    <w:rsid w:val="4AB61049"/>
    <w:rsid w:val="640F57F8"/>
    <w:rsid w:val="66C64D11"/>
    <w:rsid w:val="72095CA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99" w:semiHidden="0" w:name="Emphasis"/>
    <w:lsdException w:uiPriority="99" w:name="Document Map" w:locked="1"/>
    <w:lsdException w:uiPriority="99" w:name="Plain Text" w:locked="1"/>
    <w:lsdException w:uiPriority="99" w:name="E-mail Signature" w:locked="1"/>
    <w:lsdException w:qFormat="1" w:unhideWhenUsed="0" w:uiPriority="99"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nhideWhenUsed="0" w:uiPriority="99" w:name="HTML Preformatted"/>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3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6"/>
    <w:semiHidden/>
    <w:uiPriority w:val="99"/>
    <w:rPr>
      <w:sz w:val="18"/>
      <w:szCs w:val="18"/>
    </w:rPr>
  </w:style>
  <w:style w:type="paragraph" w:styleId="3">
    <w:name w:val="footer"/>
    <w:basedOn w:val="1"/>
    <w:link w:val="14"/>
    <w:uiPriority w:val="99"/>
    <w:pPr>
      <w:tabs>
        <w:tab w:val="center" w:pos="4153"/>
        <w:tab w:val="right" w:pos="8306"/>
      </w:tabs>
      <w:snapToGrid w:val="0"/>
      <w:jc w:val="left"/>
    </w:pPr>
    <w:rPr>
      <w:sz w:val="18"/>
      <w:szCs w:val="18"/>
    </w:rPr>
  </w:style>
  <w:style w:type="paragraph" w:styleId="4">
    <w:name w:val="header"/>
    <w:basedOn w:val="1"/>
    <w:link w:val="13"/>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5"/>
    <w:semiHidden/>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Title"/>
    <w:basedOn w:val="1"/>
    <w:next w:val="1"/>
    <w:link w:val="11"/>
    <w:qFormat/>
    <w:uiPriority w:val="99"/>
    <w:pPr>
      <w:spacing w:before="240" w:after="60"/>
      <w:jc w:val="center"/>
      <w:outlineLvl w:val="0"/>
    </w:pPr>
    <w:rPr>
      <w:rFonts w:ascii="Calibri Light" w:hAnsi="Calibri Light"/>
      <w:b/>
      <w:bCs/>
      <w:sz w:val="32"/>
      <w:szCs w:val="32"/>
    </w:rPr>
  </w:style>
  <w:style w:type="character" w:styleId="10">
    <w:name w:val="Emphasis"/>
    <w:qFormat/>
    <w:uiPriority w:val="99"/>
    <w:rPr>
      <w:rFonts w:cs="Times New Roman"/>
      <w:i/>
    </w:rPr>
  </w:style>
  <w:style w:type="character" w:customStyle="1" w:styleId="11">
    <w:name w:val="标题 字符"/>
    <w:link w:val="7"/>
    <w:qFormat/>
    <w:locked/>
    <w:uiPriority w:val="99"/>
    <w:rPr>
      <w:rFonts w:ascii="Calibri Light" w:hAnsi="Calibri Light" w:eastAsia="宋体"/>
      <w:b/>
      <w:sz w:val="32"/>
    </w:rPr>
  </w:style>
  <w:style w:type="paragraph" w:styleId="12">
    <w:name w:val="List Paragraph"/>
    <w:basedOn w:val="1"/>
    <w:qFormat/>
    <w:uiPriority w:val="99"/>
    <w:pPr>
      <w:ind w:firstLine="420" w:firstLineChars="200"/>
    </w:pPr>
  </w:style>
  <w:style w:type="character" w:customStyle="1" w:styleId="13">
    <w:name w:val="页眉 字符"/>
    <w:link w:val="4"/>
    <w:qFormat/>
    <w:locked/>
    <w:uiPriority w:val="99"/>
    <w:rPr>
      <w:sz w:val="18"/>
    </w:rPr>
  </w:style>
  <w:style w:type="character" w:customStyle="1" w:styleId="14">
    <w:name w:val="页脚 字符"/>
    <w:link w:val="3"/>
    <w:locked/>
    <w:uiPriority w:val="99"/>
    <w:rPr>
      <w:sz w:val="18"/>
    </w:rPr>
  </w:style>
  <w:style w:type="character" w:customStyle="1" w:styleId="15">
    <w:name w:val="HTML 预设格式 字符"/>
    <w:link w:val="5"/>
    <w:semiHidden/>
    <w:qFormat/>
    <w:locked/>
    <w:uiPriority w:val="99"/>
    <w:rPr>
      <w:rFonts w:ascii="宋体" w:hAnsi="宋体" w:eastAsia="宋体"/>
      <w:kern w:val="0"/>
      <w:sz w:val="24"/>
    </w:rPr>
  </w:style>
  <w:style w:type="character" w:customStyle="1" w:styleId="16">
    <w:name w:val="批注框文本 字符"/>
    <w:link w:val="2"/>
    <w:semiHidden/>
    <w:qFormat/>
    <w:locked/>
    <w:uiPriority w:val="99"/>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9FDFA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4</Pages>
  <Words>1695</Words>
  <Characters>1732</Characters>
  <Lines>12</Lines>
  <Paragraphs>3</Paragraphs>
  <TotalTime>154</TotalTime>
  <ScaleCrop>false</ScaleCrop>
  <LinksUpToDate>false</LinksUpToDate>
  <CharactersWithSpaces>1734</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2021-04-06T01:05:00Z</dcterms:created>
  <dc:creator>xkb02</dc:creator>
  <cp:lastModifiedBy>bluesky</cp:lastModifiedBy>
  <cp:lastPrinted>2021-04-06T01:43:00Z</cp:lastPrinted>
  <dcterms:modified xsi:type="dcterms:W3CDTF">2022-05-17T00:36:30Z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1350638769</vt:i4>
  </property>
  <property fmtid="{D5CDD505-2E9C-101B-9397-08002B2CF9AE}" pid="3" name="KSOProductBuildVer">
    <vt:lpwstr>2052-11.1.0.11691</vt:lpwstr>
  </property>
  <property fmtid="{D5CDD505-2E9C-101B-9397-08002B2CF9AE}" pid="4" name="ICV">
    <vt:lpwstr>7177CE341D384796960D0DE47C7CE876</vt:lpwstr>
  </property>
</Properties>
</file>