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98196">
      <w:pPr>
        <w:adjustRightInd w:val="0"/>
        <w:snapToGrid w:val="0"/>
        <w:spacing w:line="360" w:lineRule="auto"/>
        <w:rPr>
          <w:rFonts w:hint="eastAsia" w:ascii="黑体" w:hAnsi="黑体" w:eastAsia="黑体" w:cs="黑体"/>
          <w:b w:val="0"/>
          <w:bCs/>
          <w:spacing w:val="-4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pacing w:val="-4"/>
          <w:sz w:val="32"/>
          <w:szCs w:val="32"/>
        </w:rPr>
        <w:t>附件</w:t>
      </w:r>
    </w:p>
    <w:p w14:paraId="11DE0AB6">
      <w:pPr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/>
          <w:spacing w:val="-4"/>
          <w:sz w:val="36"/>
          <w:szCs w:val="36"/>
        </w:rPr>
      </w:pPr>
      <w:r>
        <w:rPr>
          <w:rFonts w:hint="eastAsia" w:ascii="黑体" w:hAnsi="黑体" w:eastAsia="黑体" w:cs="黑体"/>
          <w:b/>
          <w:spacing w:val="-4"/>
          <w:sz w:val="36"/>
          <w:szCs w:val="36"/>
          <w:lang w:eastAsia="zh-CN"/>
        </w:rPr>
        <w:t>202</w:t>
      </w:r>
      <w:r>
        <w:rPr>
          <w:rFonts w:hint="eastAsia" w:ascii="黑体" w:hAnsi="黑体" w:eastAsia="黑体" w:cs="黑体"/>
          <w:b/>
          <w:spacing w:val="-4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spacing w:val="-4"/>
          <w:sz w:val="36"/>
          <w:szCs w:val="36"/>
        </w:rPr>
        <w:t>年</w:t>
      </w:r>
      <w:r>
        <w:rPr>
          <w:rFonts w:hint="eastAsia" w:ascii="黑体" w:hAnsi="黑体" w:eastAsia="黑体" w:cs="黑体"/>
          <w:b/>
          <w:spacing w:val="-4"/>
          <w:sz w:val="36"/>
          <w:szCs w:val="36"/>
          <w:lang w:val="en-US" w:eastAsia="zh-CN"/>
        </w:rPr>
        <w:t>郑州轻工业大学</w:t>
      </w:r>
      <w:r>
        <w:rPr>
          <w:rFonts w:hint="eastAsia" w:ascii="黑体" w:hAnsi="黑体" w:eastAsia="黑体" w:cs="黑体"/>
          <w:b/>
          <w:spacing w:val="-4"/>
          <w:sz w:val="36"/>
          <w:szCs w:val="36"/>
        </w:rPr>
        <w:t>高等教育事业统计任务分解</w:t>
      </w:r>
    </w:p>
    <w:p w14:paraId="36F4BAB4">
      <w:pPr>
        <w:adjustRightInd w:val="0"/>
        <w:snapToGrid w:val="0"/>
        <w:spacing w:line="360" w:lineRule="auto"/>
        <w:jc w:val="center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（部门排名不分先后）</w:t>
      </w:r>
    </w:p>
    <w:tbl>
      <w:tblPr>
        <w:tblStyle w:val="4"/>
        <w:tblW w:w="50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99"/>
        <w:gridCol w:w="1385"/>
        <w:gridCol w:w="5903"/>
        <w:gridCol w:w="6399"/>
      </w:tblGrid>
      <w:tr w14:paraId="4F3FF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tblHeader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C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b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2"/>
                <w:szCs w:val="24"/>
              </w:rPr>
              <w:t>序号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97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b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2"/>
                <w:szCs w:val="24"/>
              </w:rPr>
              <w:t>单位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0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b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2"/>
                <w:szCs w:val="24"/>
              </w:rPr>
              <w:t>表号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787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b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b/>
                <w:sz w:val="22"/>
                <w:szCs w:val="24"/>
              </w:rPr>
              <w:t>内容</w:t>
            </w:r>
          </w:p>
        </w:tc>
      </w:tr>
      <w:tr w14:paraId="68471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FA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1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56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组织部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40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教基3045，在校生中其他情况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357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中共党员</w:t>
            </w:r>
          </w:p>
        </w:tc>
      </w:tr>
      <w:tr w14:paraId="4498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E9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E5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94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教基4067，教职工其他情况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8A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中共党员</w:t>
            </w:r>
          </w:p>
        </w:tc>
      </w:tr>
      <w:tr w14:paraId="5C07D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07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2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E1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统战部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B8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教基4067，教职工其他情况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38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民主党派、华侨、港澳台</w:t>
            </w:r>
          </w:p>
        </w:tc>
      </w:tr>
      <w:tr w14:paraId="1EE1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E49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3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543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人事处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0D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3F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中国科学院院士、中国工程院院士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银龄教师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博士后科研流动站</w:t>
            </w:r>
          </w:p>
        </w:tc>
      </w:tr>
      <w:tr w14:paraId="0A050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81E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2A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C68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教基4352，高等教育学校教职工情况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D3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教职工数、校外教师、行业导师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教学岗银龄教师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附属中小学幼儿园教职工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（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教务处、研究生院和各教学单位配合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）</w:t>
            </w:r>
          </w:p>
        </w:tc>
      </w:tr>
      <w:tr w14:paraId="3BAA4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605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130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17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教基4354，职业教育、高等教育学校专任教师分年龄情况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FD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71D48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05D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AE8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5D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教基4358，高等教育学校专任教师教学领域分学科门类情况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5E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45763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5A8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FCE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E7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教基4360，职业教育学校、高等学校教师分学历（位）情况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A3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（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教务处、研究生院和各教学单位配合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）</w:t>
            </w:r>
          </w:p>
        </w:tc>
      </w:tr>
      <w:tr w14:paraId="4B2FE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9C1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55C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C9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教基4063，专任教师变动情况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B07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1409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07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D5A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FF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教基4067，教职工其他情况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E0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共青团员、少数民族</w:t>
            </w:r>
          </w:p>
        </w:tc>
      </w:tr>
      <w:tr w14:paraId="271DC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6B1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E23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FD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教基4068，专任教师接受培训情况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17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0CBA3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9DA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E677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BA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教基4362，高等教育学校教师授课分类情况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90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（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教务处、研究生院和各教学单位配合</w:t>
            </w:r>
            <w:r>
              <w:rPr>
                <w:rFonts w:hint="eastAsia" w:ascii="仿宋_GB2312" w:hAnsi="仿宋" w:eastAsia="仿宋_GB2312"/>
                <w:color w:val="4F81BD" w:themeColor="accent1"/>
                <w:sz w:val="22"/>
                <w:szCs w:val="24"/>
                <w:lang w:eastAsia="zh-CN"/>
                <w14:textFill>
                  <w14:solidFill>
                    <w14:schemeClr w14:val="accent1"/>
                  </w14:solidFill>
                </w14:textFill>
              </w:rPr>
              <w:t>）</w:t>
            </w:r>
          </w:p>
        </w:tc>
      </w:tr>
      <w:tr w14:paraId="5F44C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79E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B4E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F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教基8389，对外开展培训明细统计调查表（台账）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09C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3A4D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014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4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EEA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教务处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E0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F7A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普通本科专业数、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院系设置、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专业设置</w:t>
            </w:r>
          </w:p>
        </w:tc>
      </w:tr>
      <w:tr w14:paraId="6FB95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40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F5C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97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教基2310，高等教育班额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D1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</w:t>
            </w:r>
          </w:p>
        </w:tc>
      </w:tr>
      <w:tr w14:paraId="1C1C4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4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311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41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教基3326，高中起点本科分专业学生数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908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专业名称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（合作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办学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和软件学院需要注明）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、专业代码、年制、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毕业生数、授予学位数、在校生数</w:t>
            </w:r>
            <w:r>
              <w:rPr>
                <w:rFonts w:hint="eastAsia" w:ascii="仿宋_GB2312" w:hAnsi="仿宋" w:eastAsia="仿宋_GB2312"/>
                <w:color w:val="0070C0"/>
                <w:sz w:val="22"/>
                <w:szCs w:val="24"/>
              </w:rPr>
              <w:t>、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预计毕业生数</w:t>
            </w:r>
          </w:p>
        </w:tc>
      </w:tr>
      <w:tr w14:paraId="58DCB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84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97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C1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教基3326，专科起点本科专业学生数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D06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专业名称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（合作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办学</w:t>
            </w:r>
            <w:bookmarkStart w:id="0" w:name="_GoBack"/>
            <w:bookmarkEnd w:id="0"/>
            <w:r>
              <w:rPr>
                <w:rFonts w:hint="eastAsia" w:ascii="仿宋_GB2312" w:hAnsi="仿宋" w:eastAsia="仿宋_GB2312"/>
                <w:sz w:val="22"/>
                <w:szCs w:val="24"/>
              </w:rPr>
              <w:t>和软件学院需要注明）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、专业代码、年制、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毕业生数、授予学位数、在校生数、预计毕业生数</w:t>
            </w:r>
          </w:p>
        </w:tc>
      </w:tr>
      <w:tr w14:paraId="2E642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9C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94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84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教基3326，第二学士学位专业学生数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AC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专业名称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（对外合作和软件学院需要注明）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、专业代码、年制、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毕业生数、授予学位数、在校生数、预计毕业生数</w:t>
            </w:r>
          </w:p>
        </w:tc>
      </w:tr>
      <w:tr w14:paraId="64FC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23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D0E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C5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教基3334，高等教育分年龄在校学生数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64A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普通本科生</w:t>
            </w:r>
          </w:p>
        </w:tc>
      </w:tr>
      <w:tr w14:paraId="3F86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6A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DF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5B0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教基3335，招生、在校生来源表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2E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普通本科生</w:t>
            </w:r>
          </w:p>
        </w:tc>
      </w:tr>
      <w:tr w14:paraId="7C18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6E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18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35A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教基3338，普通本科录取类型来源情况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AD0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保留入学资格</w:t>
            </w:r>
          </w:p>
        </w:tc>
      </w:tr>
      <w:tr w14:paraId="78AB0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6A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FA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0C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教基3339，普通本科招生类型来源情史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A6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恢复入学资格</w:t>
            </w:r>
          </w:p>
        </w:tc>
      </w:tr>
      <w:tr w14:paraId="09634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EB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20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16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教基3040，学生变动情况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B1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普通本科生</w:t>
            </w:r>
          </w:p>
        </w:tc>
      </w:tr>
      <w:tr w14:paraId="21295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19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AB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7E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教基3041，在校生中死亡的主要原因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4BF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普通本科生</w:t>
            </w:r>
          </w:p>
        </w:tc>
      </w:tr>
      <w:tr w14:paraId="49E6E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5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4B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3FB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教基3343，学生休退学的主要原因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91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普通本科生</w:t>
            </w:r>
          </w:p>
        </w:tc>
      </w:tr>
      <w:tr w14:paraId="4F583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E4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449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7C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教基5377，资产等办学条件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93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教室间数、职业教育仿真实训资源量及仿真实验软件，仿真实训软件，仿真实习软件数</w:t>
            </w:r>
          </w:p>
        </w:tc>
      </w:tr>
      <w:tr w14:paraId="16DF3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D225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5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60F0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研究生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院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DC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96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授予同等学力申请硕士学位人数、授予同等学力申请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博士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学位人数</w:t>
            </w:r>
          </w:p>
        </w:tc>
      </w:tr>
      <w:tr w14:paraId="788C9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C09E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13C8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15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教基2310，高等教育班额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1BC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研究生</w:t>
            </w:r>
          </w:p>
        </w:tc>
      </w:tr>
      <w:tr w14:paraId="31540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56C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083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A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教基3331，硕士研究生分专业（领域）学生数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58B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58CA5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77D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39B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45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教基3332，博士研究生专业（领域）学生数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60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5478E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81C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F90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F7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教基3334，高等教育分年龄分在校学生数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FC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硕士研究生</w:t>
            </w:r>
          </w:p>
        </w:tc>
      </w:tr>
      <w:tr w14:paraId="20B5C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D78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925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E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教基3335，招生、在校生来源情况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FF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硕士研究生</w:t>
            </w:r>
          </w:p>
        </w:tc>
      </w:tr>
      <w:tr w14:paraId="729D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32F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ED0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0E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教基3040，学生变动情况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5A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硕士研究生</w:t>
            </w:r>
          </w:p>
        </w:tc>
      </w:tr>
      <w:tr w14:paraId="5570B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B84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2D9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04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教基3041，在校生中死亡的主要原因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37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硕士研究生</w:t>
            </w:r>
          </w:p>
        </w:tc>
      </w:tr>
      <w:tr w14:paraId="6A24C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DB3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D5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94D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教基3343，学生休退学的主要原因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1F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硕士研究生</w:t>
            </w:r>
          </w:p>
        </w:tc>
      </w:tr>
      <w:tr w14:paraId="18EC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91A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374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9A4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教基3045，在校生中其他情况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EE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硕士研究生</w:t>
            </w:r>
          </w:p>
        </w:tc>
      </w:tr>
      <w:tr w14:paraId="17D23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01F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76B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3A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教基4365，研究生指导教师情况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BE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48ECF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F53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F35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E5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教基4366，专职辅导员分年龄、专业技术职务、学历情况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A9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研究生专职辅导员</w:t>
            </w:r>
          </w:p>
        </w:tc>
      </w:tr>
      <w:tr w14:paraId="66307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E0B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6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DCEC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学生处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CE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教基3045，在校生中其他情况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CB7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普通本科生（民主党派、华侨、港澳台、少数民族、残疾人）</w:t>
            </w:r>
          </w:p>
        </w:tc>
      </w:tr>
      <w:tr w14:paraId="2E752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46C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24D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CD2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教基4064，心理咨询工作人员情况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D8C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0F01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BA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B8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4F9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教基4366，专职辅导员分年龄、专业技术职务、学历情况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5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本专科生专职辅导员</w:t>
            </w:r>
          </w:p>
        </w:tc>
      </w:tr>
      <w:tr w14:paraId="00D60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089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7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1B4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团委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218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教基3045，在校生中其他情况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14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共青团员</w:t>
            </w:r>
          </w:p>
        </w:tc>
      </w:tr>
      <w:tr w14:paraId="2700C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F684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8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0E2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国有资产管理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办公室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92B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617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博物馆、美术馆、音乐厅和剧场、学校附属医院、学校附属幼儿园、中小学数</w:t>
            </w:r>
          </w:p>
        </w:tc>
      </w:tr>
      <w:tr w14:paraId="55B48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8C7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493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C15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教基5377，资产等办学条件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F5E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占地面积、绿化用地面积、校园足球场</w:t>
            </w:r>
          </w:p>
        </w:tc>
      </w:tr>
      <w:tr w14:paraId="1A900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675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2F1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33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教基8386，校园占地情况统计调查表（台账）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19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国有土地使用证号、学校产权占地面积、专门实习用地</w:t>
            </w:r>
          </w:p>
        </w:tc>
      </w:tr>
      <w:tr w14:paraId="49174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51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AE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356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教基8388，校舍功能明细统计调查表（台账）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A8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学校产权校舍建筑面积</w:t>
            </w:r>
          </w:p>
        </w:tc>
      </w:tr>
      <w:tr w14:paraId="1CFC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CC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9</w:t>
            </w:r>
          </w:p>
        </w:tc>
        <w:tc>
          <w:tcPr>
            <w:tcW w:w="48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59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基建处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BF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教基8388，校舍功能明细统计调查表（台账）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8C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正在施工校舍建筑面积</w:t>
            </w:r>
          </w:p>
        </w:tc>
      </w:tr>
      <w:tr w14:paraId="276A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2C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10</w:t>
            </w:r>
          </w:p>
        </w:tc>
        <w:tc>
          <w:tcPr>
            <w:tcW w:w="48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4D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科技处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ED8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教基1304高等教育学校基本情况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52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学校简介中的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国家级、省部级研究机构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实验室、研究中心（所）</w:t>
            </w:r>
          </w:p>
        </w:tc>
      </w:tr>
      <w:tr w14:paraId="21E7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92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11</w:t>
            </w:r>
          </w:p>
        </w:tc>
        <w:tc>
          <w:tcPr>
            <w:tcW w:w="48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77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社科处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02F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教基1304高等教育学校基本情况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C28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学校简介中的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国家级、省部级研究机构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实验室、研究中心（所）</w:t>
            </w:r>
          </w:p>
        </w:tc>
      </w:tr>
      <w:tr w14:paraId="3015E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3CF1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12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438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后勤保障服务中心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DEA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D38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在校生住宿生、实有床位数</w:t>
            </w:r>
          </w:p>
        </w:tc>
      </w:tr>
      <w:tr w14:paraId="163BD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96A6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82ED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C3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教基8386，校园占地情况统计调查表（台账）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A5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实有床位数、在校生中的住宿生</w:t>
            </w:r>
            <w:r>
              <w:rPr>
                <w:rFonts w:hint="eastAsia" w:ascii="仿宋_GB2312" w:hAnsi="仿宋" w:eastAsia="仿宋_GB2312"/>
                <w:color w:val="558ED5" w:themeColor="text2" w:themeTint="99"/>
                <w:sz w:val="22"/>
                <w:szCs w:val="24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（</w:t>
            </w:r>
            <w:r>
              <w:rPr>
                <w:rFonts w:hint="eastAsia" w:ascii="仿宋_GB2312" w:hAnsi="仿宋" w:eastAsia="仿宋_GB2312"/>
                <w:color w:val="558ED5" w:themeColor="text2" w:themeTint="99"/>
                <w:sz w:val="22"/>
                <w:szCs w:val="24"/>
                <w:lang w:val="en-US"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依据学院所属的校区填写</w:t>
            </w:r>
            <w:r>
              <w:rPr>
                <w:rFonts w:hint="eastAsia" w:ascii="仿宋_GB2312" w:hAnsi="仿宋" w:eastAsia="仿宋_GB2312"/>
                <w:color w:val="558ED5" w:themeColor="text2" w:themeTint="99"/>
                <w:sz w:val="22"/>
                <w:szCs w:val="24"/>
                <w:lang w:eastAsia="zh-CN"/>
                <w14:textFill>
                  <w14:solidFill>
                    <w14:schemeClr w14:val="tx2">
                      <w14:lumMod w14:val="60000"/>
                      <w14:lumOff w14:val="40000"/>
                    </w14:schemeClr>
                  </w14:solidFill>
                </w14:textFill>
              </w:rPr>
              <w:t>）</w:t>
            </w:r>
          </w:p>
        </w:tc>
      </w:tr>
      <w:tr w14:paraId="6C9AB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826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B12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52D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教基8388，校舍功能明细统计调查表（台账）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38A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非学校产权独立使用校舍建筑面积</w:t>
            </w:r>
          </w:p>
        </w:tc>
      </w:tr>
      <w:tr w14:paraId="09F79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0B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1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3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F4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实验室与设备管理处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7E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教基5377，资产等办学条件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E1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固定资产总值的其中：教学科研仪器设备资产值及当年新增</w:t>
            </w:r>
          </w:p>
        </w:tc>
      </w:tr>
      <w:tr w14:paraId="6A8C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AC4A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1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4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9FF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国际合作与交流处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39D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5A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上学年全日制在校生短期出国校际交流人数</w:t>
            </w:r>
          </w:p>
        </w:tc>
      </w:tr>
      <w:tr w14:paraId="77687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F748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F09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63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教基4352，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高等教育教职工情况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D8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外籍教师</w:t>
            </w:r>
          </w:p>
        </w:tc>
      </w:tr>
      <w:tr w14:paraId="456B2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CAE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A4F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721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教基4354，专任教师分年龄情况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BD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全部</w:t>
            </w:r>
          </w:p>
        </w:tc>
      </w:tr>
      <w:tr w14:paraId="0C8C1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30E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194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90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教基4358，教学分学科门类情况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5A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全部</w:t>
            </w:r>
          </w:p>
        </w:tc>
      </w:tr>
      <w:tr w14:paraId="72629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1FE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818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1E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教基4360，教师分学历（位）情况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ACA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全部</w:t>
            </w:r>
          </w:p>
        </w:tc>
      </w:tr>
      <w:tr w14:paraId="34F56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F70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B50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5BB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教基4362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，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教师授课分类情况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5B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全部</w:t>
            </w:r>
          </w:p>
        </w:tc>
      </w:tr>
      <w:tr w14:paraId="336FD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72B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843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0B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教基4063，专任教师变动情况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84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全部</w:t>
            </w:r>
          </w:p>
        </w:tc>
      </w:tr>
      <w:tr w14:paraId="225A3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7E1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D69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6F5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教基4067，教职工其他情况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9E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全部</w:t>
            </w:r>
          </w:p>
        </w:tc>
      </w:tr>
      <w:tr w14:paraId="4E3A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4ED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15</w:t>
            </w:r>
          </w:p>
        </w:tc>
        <w:tc>
          <w:tcPr>
            <w:tcW w:w="484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C68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国际教育学院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91A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教基3393，中外合作办学机构及项目基本情况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CE1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全部</w:t>
            </w:r>
          </w:p>
        </w:tc>
      </w:tr>
      <w:tr w14:paraId="32B74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5A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35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63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教基3046,国际学生基本情况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50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68768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D9B8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16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DCE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招生办公室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B2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32C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预科注册学生数</w:t>
            </w:r>
          </w:p>
        </w:tc>
      </w:tr>
      <w:tr w14:paraId="4514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1CB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B147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64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教基3326，普通本科分专业学生数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8B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招生数</w:t>
            </w:r>
          </w:p>
        </w:tc>
      </w:tr>
      <w:tr w14:paraId="53FF7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6B5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92C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DF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教基3326，专科起点本科专业学生数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51E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招生数</w:t>
            </w:r>
          </w:p>
        </w:tc>
      </w:tr>
      <w:tr w14:paraId="2FD85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B8B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4FD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918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教基3326，第二学士学位专业学生数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5F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招生数</w:t>
            </w:r>
          </w:p>
        </w:tc>
      </w:tr>
      <w:tr w14:paraId="67FEB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524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A24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63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教基3335，招生、在校生来源情况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53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招生数</w:t>
            </w:r>
          </w:p>
        </w:tc>
      </w:tr>
      <w:tr w14:paraId="4E4A1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7CB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A24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82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教基3338，录取类型来源情况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6C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50F7D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D9A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5B9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20E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教基3339，招生类型来源情况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1A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614B3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51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90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33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教基3040，学生变动情况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79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普通本科招生数</w:t>
            </w:r>
          </w:p>
        </w:tc>
      </w:tr>
      <w:tr w14:paraId="528A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D7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1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7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4F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图书馆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35D4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教基5377，资产等办学条件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030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图书及当年新增、数字资源量（电子图书、电子期刊、学位论文、音视频）</w:t>
            </w:r>
          </w:p>
        </w:tc>
      </w:tr>
      <w:tr w14:paraId="06A7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822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1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8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CAB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信息化管理中心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E38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EE0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是否有学校首席信息官</w:t>
            </w:r>
          </w:p>
        </w:tc>
      </w:tr>
      <w:tr w14:paraId="0F9E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7F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0AA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C5D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教基5377，资产等办学条件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E13A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教室的其中：网络多媒体教室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数字终端数、教师终端数、学生终端数</w:t>
            </w:r>
          </w:p>
        </w:tc>
      </w:tr>
      <w:tr w14:paraId="72D33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62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19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13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保卫处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78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25A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安全保卫人员</w:t>
            </w:r>
          </w:p>
        </w:tc>
      </w:tr>
      <w:tr w14:paraId="04A5E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86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20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8A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体育学院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657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教基5377高等教育学校资产等办学条件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D6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运动场地面积</w:t>
            </w:r>
          </w:p>
        </w:tc>
      </w:tr>
      <w:tr w14:paraId="51795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8D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21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541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学报编辑部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FF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64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出版刊物情况</w:t>
            </w:r>
          </w:p>
        </w:tc>
      </w:tr>
      <w:tr w14:paraId="1C9A4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77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22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67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艺术设计学院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4C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教基8389，对外开展培训明细统计调查表（台账）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C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 w:cstheme="minorBid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495E2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8D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2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3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14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离退休处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FA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教基4352，高等教育学校教职工情况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EA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离退休人员</w:t>
            </w:r>
          </w:p>
        </w:tc>
      </w:tr>
      <w:tr w14:paraId="39E06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77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2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4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8E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财务处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73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教基5377，资产等办学条件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66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固定资产总值</w:t>
            </w:r>
          </w:p>
        </w:tc>
      </w:tr>
      <w:tr w14:paraId="2D79C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3D5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2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5</w:t>
            </w:r>
          </w:p>
        </w:tc>
        <w:tc>
          <w:tcPr>
            <w:tcW w:w="48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A5F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继续教育学院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培训中心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B7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教基3327，成人专科分专业学生数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3D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5C991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2FB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A44D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2E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教基3328，成人本科分专业学生数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3E3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全部</w:t>
            </w:r>
          </w:p>
        </w:tc>
      </w:tr>
      <w:tr w14:paraId="34FC1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CC7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314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EB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教基3334，在校生分年龄情况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1C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成人专科生、成人本科生</w:t>
            </w:r>
          </w:p>
        </w:tc>
      </w:tr>
      <w:tr w14:paraId="3F6F9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06A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65F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B32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教基3335，招生、在校生来源情况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37F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成人专科生、成人本科生</w:t>
            </w:r>
          </w:p>
        </w:tc>
      </w:tr>
      <w:tr w14:paraId="7C17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4F7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500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9E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教基3040，学生变动情况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426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成人专科生、成人本科生</w:t>
            </w:r>
          </w:p>
        </w:tc>
      </w:tr>
      <w:tr w14:paraId="64280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090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694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B9B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教基3041，在校生中死亡的主要原因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D0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成人专科生、成人本科生</w:t>
            </w:r>
          </w:p>
        </w:tc>
      </w:tr>
      <w:tr w14:paraId="3AC1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B81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F13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8D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教基3343，学生休退学的主要原因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D1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成人专科生、成人本科生</w:t>
            </w:r>
          </w:p>
        </w:tc>
      </w:tr>
      <w:tr w14:paraId="58EB8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7D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48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DBF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1F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教基3045，在校生中其他情况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20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成人专科生、成人本科生</w:t>
            </w:r>
          </w:p>
        </w:tc>
      </w:tr>
      <w:tr w14:paraId="0300F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11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26</w:t>
            </w:r>
          </w:p>
        </w:tc>
        <w:tc>
          <w:tcPr>
            <w:tcW w:w="484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8C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校医院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E4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教基1304，高等教育学校基本情况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5D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hint="eastAsia"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是否有预防艾滋病教育相关课程和活动</w:t>
            </w:r>
          </w:p>
        </w:tc>
      </w:tr>
      <w:tr w14:paraId="0101B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8F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2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7</w:t>
            </w:r>
          </w:p>
        </w:tc>
        <w:tc>
          <w:tcPr>
            <w:tcW w:w="4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0A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仿宋_GB2312" w:hAnsi="仿宋" w:eastAsia="仿宋_GB2312"/>
                <w:sz w:val="22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合作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办学高校</w:t>
            </w:r>
          </w:p>
        </w:tc>
        <w:tc>
          <w:tcPr>
            <w:tcW w:w="20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E69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2310,3326,3334,3335,3338,3339,3040</w:t>
            </w:r>
            <w:r>
              <w:rPr>
                <w:rFonts w:hint="eastAsia" w:ascii="仿宋_GB2312" w:hAnsi="仿宋" w:eastAsia="仿宋_GB2312"/>
                <w:sz w:val="22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" w:eastAsia="仿宋_GB2312"/>
                <w:sz w:val="22"/>
                <w:szCs w:val="24"/>
              </w:rPr>
              <w:t>3041，3343，3045，3046，3347，4360，4362，</w:t>
            </w:r>
            <w:r>
              <w:rPr>
                <w:rFonts w:hint="eastAsia" w:ascii="仿宋_GB2312" w:hAnsi="仿宋" w:eastAsia="仿宋_GB2312"/>
                <w:sz w:val="22"/>
                <w:szCs w:val="24"/>
                <w:lang w:val="en-US" w:eastAsia="zh-CN"/>
              </w:rPr>
              <w:t>4366</w:t>
            </w:r>
          </w:p>
        </w:tc>
        <w:tc>
          <w:tcPr>
            <w:tcW w:w="22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48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left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</w:p>
        </w:tc>
      </w:tr>
      <w:tr w14:paraId="497D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0" w:hRule="atLeast"/>
          <w:jc w:val="center"/>
        </w:trPr>
        <w:tc>
          <w:tcPr>
            <w:tcW w:w="2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E6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仿宋_GB2312" w:hAnsi="仿宋" w:eastAsia="仿宋_GB2312"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sz w:val="22"/>
                <w:szCs w:val="24"/>
              </w:rPr>
              <w:t>备注</w:t>
            </w:r>
          </w:p>
        </w:tc>
        <w:tc>
          <w:tcPr>
            <w:tcW w:w="47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93EA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left"/>
              <w:textAlignment w:val="auto"/>
              <w:rPr>
                <w:rFonts w:ascii="仿宋_GB2312" w:hAnsi="仿宋" w:eastAsia="仿宋_GB2312"/>
                <w:iCs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iCs/>
                <w:sz w:val="22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" w:eastAsia="仿宋_GB2312"/>
                <w:iCs/>
                <w:sz w:val="22"/>
                <w:szCs w:val="24"/>
              </w:rPr>
              <w:t>对照上年数据，若有增减幅超过20%，请说明情况。</w:t>
            </w:r>
          </w:p>
          <w:p w14:paraId="53BBD07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/>
              <w:jc w:val="left"/>
              <w:textAlignment w:val="auto"/>
              <w:rPr>
                <w:rFonts w:ascii="仿宋_GB2312" w:hAnsi="仿宋" w:eastAsia="仿宋_GB2312"/>
                <w:iCs/>
                <w:sz w:val="22"/>
                <w:szCs w:val="24"/>
              </w:rPr>
            </w:pPr>
            <w:r>
              <w:rPr>
                <w:rFonts w:hint="eastAsia" w:ascii="仿宋_GB2312" w:hAnsi="仿宋" w:eastAsia="仿宋_GB2312"/>
                <w:iCs/>
                <w:sz w:val="22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" w:eastAsia="仿宋_GB2312"/>
                <w:iCs/>
                <w:sz w:val="22"/>
                <w:szCs w:val="24"/>
              </w:rPr>
              <w:t>占地面积小数点后保留两位，图书小数点后保留四位，固定资产小数点后保留六位。</w:t>
            </w:r>
          </w:p>
        </w:tc>
      </w:tr>
    </w:tbl>
    <w:p w14:paraId="2158892B"/>
    <w:sectPr>
      <w:pgSz w:w="16838" w:h="11906" w:orient="landscape"/>
      <w:pgMar w:top="1800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wNmQ5NGRlOTRiYmQ3ZGIyZWVlNjhkNjI3ODI4MTkifQ=="/>
  </w:docVars>
  <w:rsids>
    <w:rsidRoot w:val="00CC751C"/>
    <w:rsid w:val="0007080C"/>
    <w:rsid w:val="000926D0"/>
    <w:rsid w:val="000E6DEB"/>
    <w:rsid w:val="00140DD1"/>
    <w:rsid w:val="00243216"/>
    <w:rsid w:val="00320345"/>
    <w:rsid w:val="003467AC"/>
    <w:rsid w:val="004523E9"/>
    <w:rsid w:val="00491FA8"/>
    <w:rsid w:val="004D0DBF"/>
    <w:rsid w:val="00591C41"/>
    <w:rsid w:val="005A2D64"/>
    <w:rsid w:val="005A51A7"/>
    <w:rsid w:val="005A6F53"/>
    <w:rsid w:val="005A7018"/>
    <w:rsid w:val="0063691C"/>
    <w:rsid w:val="00645E0B"/>
    <w:rsid w:val="006D6F82"/>
    <w:rsid w:val="00792368"/>
    <w:rsid w:val="00852FBF"/>
    <w:rsid w:val="00A218CD"/>
    <w:rsid w:val="00A51902"/>
    <w:rsid w:val="00C54051"/>
    <w:rsid w:val="00CC751C"/>
    <w:rsid w:val="00D45152"/>
    <w:rsid w:val="00D55304"/>
    <w:rsid w:val="00D60441"/>
    <w:rsid w:val="00E9051F"/>
    <w:rsid w:val="00EE0E15"/>
    <w:rsid w:val="00F25C13"/>
    <w:rsid w:val="00FE620D"/>
    <w:rsid w:val="01101675"/>
    <w:rsid w:val="011504FA"/>
    <w:rsid w:val="01284C10"/>
    <w:rsid w:val="01303AC5"/>
    <w:rsid w:val="013F07C7"/>
    <w:rsid w:val="0143581A"/>
    <w:rsid w:val="01A04E39"/>
    <w:rsid w:val="01C26E13"/>
    <w:rsid w:val="01D15AF8"/>
    <w:rsid w:val="02720839"/>
    <w:rsid w:val="02C92423"/>
    <w:rsid w:val="032D650E"/>
    <w:rsid w:val="033527A4"/>
    <w:rsid w:val="03811111"/>
    <w:rsid w:val="03A51D12"/>
    <w:rsid w:val="03C54999"/>
    <w:rsid w:val="03CA4A0B"/>
    <w:rsid w:val="04814D63"/>
    <w:rsid w:val="04D53301"/>
    <w:rsid w:val="05395B2A"/>
    <w:rsid w:val="05502988"/>
    <w:rsid w:val="0560632D"/>
    <w:rsid w:val="05750CD6"/>
    <w:rsid w:val="06175254"/>
    <w:rsid w:val="062A4F87"/>
    <w:rsid w:val="06834B2E"/>
    <w:rsid w:val="06A53383"/>
    <w:rsid w:val="06BF6017"/>
    <w:rsid w:val="07100621"/>
    <w:rsid w:val="07124399"/>
    <w:rsid w:val="07C82CA9"/>
    <w:rsid w:val="087370B9"/>
    <w:rsid w:val="0878647D"/>
    <w:rsid w:val="08A51783"/>
    <w:rsid w:val="08AB24A4"/>
    <w:rsid w:val="08F31FA8"/>
    <w:rsid w:val="0946032A"/>
    <w:rsid w:val="09AB63DF"/>
    <w:rsid w:val="0A1744CE"/>
    <w:rsid w:val="0A1B5312"/>
    <w:rsid w:val="0A4F2E9A"/>
    <w:rsid w:val="0A911A78"/>
    <w:rsid w:val="0AEE4A3E"/>
    <w:rsid w:val="0B183F48"/>
    <w:rsid w:val="0B2E72C7"/>
    <w:rsid w:val="0B304DED"/>
    <w:rsid w:val="0B5331D2"/>
    <w:rsid w:val="0BF422BF"/>
    <w:rsid w:val="0C405504"/>
    <w:rsid w:val="0C677631"/>
    <w:rsid w:val="0CF02344"/>
    <w:rsid w:val="0D056F2A"/>
    <w:rsid w:val="0D645222"/>
    <w:rsid w:val="0D7F7652"/>
    <w:rsid w:val="0DA675E9"/>
    <w:rsid w:val="0E70251B"/>
    <w:rsid w:val="0EC71F0D"/>
    <w:rsid w:val="0EE95F3F"/>
    <w:rsid w:val="0FBD50BE"/>
    <w:rsid w:val="100B407B"/>
    <w:rsid w:val="10AD5132"/>
    <w:rsid w:val="10BF78A7"/>
    <w:rsid w:val="10C85AC8"/>
    <w:rsid w:val="11164A85"/>
    <w:rsid w:val="111F7140"/>
    <w:rsid w:val="114A0BD3"/>
    <w:rsid w:val="11765524"/>
    <w:rsid w:val="119360D6"/>
    <w:rsid w:val="11A46535"/>
    <w:rsid w:val="11B00A36"/>
    <w:rsid w:val="11DA5AB3"/>
    <w:rsid w:val="11ED1C8A"/>
    <w:rsid w:val="11F70620"/>
    <w:rsid w:val="120349BE"/>
    <w:rsid w:val="125067AE"/>
    <w:rsid w:val="12F6691D"/>
    <w:rsid w:val="131274CE"/>
    <w:rsid w:val="13161C63"/>
    <w:rsid w:val="13201BEB"/>
    <w:rsid w:val="1346508B"/>
    <w:rsid w:val="134753CA"/>
    <w:rsid w:val="13826402"/>
    <w:rsid w:val="13B30CB1"/>
    <w:rsid w:val="14917AC8"/>
    <w:rsid w:val="15282FD9"/>
    <w:rsid w:val="153237EA"/>
    <w:rsid w:val="153B4ABB"/>
    <w:rsid w:val="15497818"/>
    <w:rsid w:val="154C6CC8"/>
    <w:rsid w:val="15785D0F"/>
    <w:rsid w:val="170A508C"/>
    <w:rsid w:val="1720040C"/>
    <w:rsid w:val="17561E3B"/>
    <w:rsid w:val="175E0F34"/>
    <w:rsid w:val="178946AD"/>
    <w:rsid w:val="17966920"/>
    <w:rsid w:val="18185587"/>
    <w:rsid w:val="185F3FF8"/>
    <w:rsid w:val="18664544"/>
    <w:rsid w:val="18734CD4"/>
    <w:rsid w:val="189270E7"/>
    <w:rsid w:val="18B17B57"/>
    <w:rsid w:val="19104855"/>
    <w:rsid w:val="192166BD"/>
    <w:rsid w:val="195425EF"/>
    <w:rsid w:val="19B968F6"/>
    <w:rsid w:val="19CE23A1"/>
    <w:rsid w:val="19DE010A"/>
    <w:rsid w:val="19EF2A79"/>
    <w:rsid w:val="19FD2C86"/>
    <w:rsid w:val="1A0062D3"/>
    <w:rsid w:val="1A9D7FC6"/>
    <w:rsid w:val="1AE9320B"/>
    <w:rsid w:val="1B244243"/>
    <w:rsid w:val="1B26332C"/>
    <w:rsid w:val="1B4961AA"/>
    <w:rsid w:val="1B4A3A6B"/>
    <w:rsid w:val="1BC0136E"/>
    <w:rsid w:val="1BE7774A"/>
    <w:rsid w:val="1C2C1601"/>
    <w:rsid w:val="1CAB4C1C"/>
    <w:rsid w:val="1CD203FA"/>
    <w:rsid w:val="1D61352C"/>
    <w:rsid w:val="1E9516DF"/>
    <w:rsid w:val="1EA71413"/>
    <w:rsid w:val="1F7312F5"/>
    <w:rsid w:val="1FA33F7F"/>
    <w:rsid w:val="1FB42039"/>
    <w:rsid w:val="1FBB33C8"/>
    <w:rsid w:val="20280331"/>
    <w:rsid w:val="202B1BD0"/>
    <w:rsid w:val="20360CA0"/>
    <w:rsid w:val="203F5E7C"/>
    <w:rsid w:val="20D81D57"/>
    <w:rsid w:val="20E06E5E"/>
    <w:rsid w:val="20F37C9C"/>
    <w:rsid w:val="21132D8F"/>
    <w:rsid w:val="21472A39"/>
    <w:rsid w:val="216D4A04"/>
    <w:rsid w:val="2186530F"/>
    <w:rsid w:val="21902632"/>
    <w:rsid w:val="21A734D8"/>
    <w:rsid w:val="21B77BBF"/>
    <w:rsid w:val="22196734"/>
    <w:rsid w:val="22592A24"/>
    <w:rsid w:val="2265761B"/>
    <w:rsid w:val="22673393"/>
    <w:rsid w:val="22F27F99"/>
    <w:rsid w:val="234E00AF"/>
    <w:rsid w:val="23B048C6"/>
    <w:rsid w:val="23F23130"/>
    <w:rsid w:val="2418246B"/>
    <w:rsid w:val="24376D95"/>
    <w:rsid w:val="24392B0D"/>
    <w:rsid w:val="245416F5"/>
    <w:rsid w:val="255A71DF"/>
    <w:rsid w:val="25C11386"/>
    <w:rsid w:val="25FD5DBC"/>
    <w:rsid w:val="26AB5818"/>
    <w:rsid w:val="26D1527F"/>
    <w:rsid w:val="27247AA4"/>
    <w:rsid w:val="272555CB"/>
    <w:rsid w:val="27831507"/>
    <w:rsid w:val="27B9193E"/>
    <w:rsid w:val="27D112AE"/>
    <w:rsid w:val="28247630"/>
    <w:rsid w:val="285C326E"/>
    <w:rsid w:val="286345FC"/>
    <w:rsid w:val="2973261D"/>
    <w:rsid w:val="2994068B"/>
    <w:rsid w:val="299F78B6"/>
    <w:rsid w:val="29A529F3"/>
    <w:rsid w:val="2AA44A58"/>
    <w:rsid w:val="2AA53156"/>
    <w:rsid w:val="2AB52632"/>
    <w:rsid w:val="2AF94DA4"/>
    <w:rsid w:val="2B1B2F6C"/>
    <w:rsid w:val="2B304E72"/>
    <w:rsid w:val="2B5446D0"/>
    <w:rsid w:val="2C22032B"/>
    <w:rsid w:val="2C3F4A71"/>
    <w:rsid w:val="2C444745"/>
    <w:rsid w:val="2C471B3F"/>
    <w:rsid w:val="2C58219F"/>
    <w:rsid w:val="2CD966A7"/>
    <w:rsid w:val="2CF15C51"/>
    <w:rsid w:val="2D3227EF"/>
    <w:rsid w:val="2D684463"/>
    <w:rsid w:val="2D6A1F89"/>
    <w:rsid w:val="2DB86769"/>
    <w:rsid w:val="2DEA30CA"/>
    <w:rsid w:val="2DEC6E42"/>
    <w:rsid w:val="2E2B55FD"/>
    <w:rsid w:val="2E382087"/>
    <w:rsid w:val="2E45745B"/>
    <w:rsid w:val="2F0748E1"/>
    <w:rsid w:val="2F8F3F29"/>
    <w:rsid w:val="2FEF49C8"/>
    <w:rsid w:val="300C37CC"/>
    <w:rsid w:val="30685C69"/>
    <w:rsid w:val="30C10112"/>
    <w:rsid w:val="30D81900"/>
    <w:rsid w:val="317D0C4E"/>
    <w:rsid w:val="31A83080"/>
    <w:rsid w:val="31B41A25"/>
    <w:rsid w:val="31B9528D"/>
    <w:rsid w:val="31E32279"/>
    <w:rsid w:val="323963CE"/>
    <w:rsid w:val="32472899"/>
    <w:rsid w:val="32553925"/>
    <w:rsid w:val="32AC6BA0"/>
    <w:rsid w:val="333948D8"/>
    <w:rsid w:val="337F6063"/>
    <w:rsid w:val="33D2699B"/>
    <w:rsid w:val="34012F1B"/>
    <w:rsid w:val="345179FF"/>
    <w:rsid w:val="34592D57"/>
    <w:rsid w:val="3474193F"/>
    <w:rsid w:val="34C226AB"/>
    <w:rsid w:val="35B446E9"/>
    <w:rsid w:val="35BC359E"/>
    <w:rsid w:val="35E20956"/>
    <w:rsid w:val="35E210D6"/>
    <w:rsid w:val="35F45D27"/>
    <w:rsid w:val="363B5193"/>
    <w:rsid w:val="364041CF"/>
    <w:rsid w:val="36886AC8"/>
    <w:rsid w:val="37217B5C"/>
    <w:rsid w:val="37377380"/>
    <w:rsid w:val="374B2E2B"/>
    <w:rsid w:val="37D83F93"/>
    <w:rsid w:val="38312021"/>
    <w:rsid w:val="38E946AA"/>
    <w:rsid w:val="392A6A70"/>
    <w:rsid w:val="394C2E8B"/>
    <w:rsid w:val="395D6E46"/>
    <w:rsid w:val="398D5265"/>
    <w:rsid w:val="39A86313"/>
    <w:rsid w:val="3A3758E9"/>
    <w:rsid w:val="3A79072A"/>
    <w:rsid w:val="3AA765CB"/>
    <w:rsid w:val="3AC16F61"/>
    <w:rsid w:val="3ACA4067"/>
    <w:rsid w:val="3B043A1D"/>
    <w:rsid w:val="3BFE3181"/>
    <w:rsid w:val="3C8A61A4"/>
    <w:rsid w:val="3CC316B6"/>
    <w:rsid w:val="3CD236A7"/>
    <w:rsid w:val="3D1617E6"/>
    <w:rsid w:val="3D1B6DFC"/>
    <w:rsid w:val="3D2F4655"/>
    <w:rsid w:val="3D324146"/>
    <w:rsid w:val="3DA54918"/>
    <w:rsid w:val="3DE511B8"/>
    <w:rsid w:val="3E3E7246"/>
    <w:rsid w:val="3E5C270D"/>
    <w:rsid w:val="3E78202C"/>
    <w:rsid w:val="3EF618CF"/>
    <w:rsid w:val="3F47037C"/>
    <w:rsid w:val="3F52038B"/>
    <w:rsid w:val="3FE5028A"/>
    <w:rsid w:val="3FEB6F5A"/>
    <w:rsid w:val="40085BBE"/>
    <w:rsid w:val="403E177F"/>
    <w:rsid w:val="40493C80"/>
    <w:rsid w:val="404B79F8"/>
    <w:rsid w:val="4056454A"/>
    <w:rsid w:val="408D0011"/>
    <w:rsid w:val="4114603C"/>
    <w:rsid w:val="41D57088"/>
    <w:rsid w:val="41F044DE"/>
    <w:rsid w:val="425A3F23"/>
    <w:rsid w:val="42D40179"/>
    <w:rsid w:val="432804C5"/>
    <w:rsid w:val="433F136A"/>
    <w:rsid w:val="436A4639"/>
    <w:rsid w:val="43721740"/>
    <w:rsid w:val="43C43948"/>
    <w:rsid w:val="43F108B7"/>
    <w:rsid w:val="44E0071B"/>
    <w:rsid w:val="452D591E"/>
    <w:rsid w:val="45845B57"/>
    <w:rsid w:val="45C049E4"/>
    <w:rsid w:val="45C83899"/>
    <w:rsid w:val="46027693"/>
    <w:rsid w:val="462036D5"/>
    <w:rsid w:val="46276812"/>
    <w:rsid w:val="467423AB"/>
    <w:rsid w:val="46DD0EA4"/>
    <w:rsid w:val="46F54B62"/>
    <w:rsid w:val="477F609F"/>
    <w:rsid w:val="47A24BB2"/>
    <w:rsid w:val="47CD163B"/>
    <w:rsid w:val="48054931"/>
    <w:rsid w:val="480A63EB"/>
    <w:rsid w:val="4820176A"/>
    <w:rsid w:val="48362D3C"/>
    <w:rsid w:val="483671E0"/>
    <w:rsid w:val="484511D1"/>
    <w:rsid w:val="486A0C38"/>
    <w:rsid w:val="487B2E45"/>
    <w:rsid w:val="48AE4FC8"/>
    <w:rsid w:val="48C42A3E"/>
    <w:rsid w:val="49066BB2"/>
    <w:rsid w:val="49155047"/>
    <w:rsid w:val="495C4A24"/>
    <w:rsid w:val="49F93CCA"/>
    <w:rsid w:val="4A2319E6"/>
    <w:rsid w:val="4A2512BA"/>
    <w:rsid w:val="4A541B9F"/>
    <w:rsid w:val="4A6E30DA"/>
    <w:rsid w:val="4AEE3DA2"/>
    <w:rsid w:val="4B090BDC"/>
    <w:rsid w:val="4B531E57"/>
    <w:rsid w:val="4B5A31E5"/>
    <w:rsid w:val="4B8464B4"/>
    <w:rsid w:val="4BAD7DF2"/>
    <w:rsid w:val="4BEA27E7"/>
    <w:rsid w:val="4C213D03"/>
    <w:rsid w:val="4C2B6930"/>
    <w:rsid w:val="4C970E98"/>
    <w:rsid w:val="4C9E35A6"/>
    <w:rsid w:val="4CB46925"/>
    <w:rsid w:val="4CEC6287"/>
    <w:rsid w:val="4D551EB6"/>
    <w:rsid w:val="4E361CE8"/>
    <w:rsid w:val="4E4F6905"/>
    <w:rsid w:val="4E50267E"/>
    <w:rsid w:val="4E7C16C5"/>
    <w:rsid w:val="4EB86BA1"/>
    <w:rsid w:val="4EFE20DA"/>
    <w:rsid w:val="4F247D92"/>
    <w:rsid w:val="4F2A1121"/>
    <w:rsid w:val="4F5A6365"/>
    <w:rsid w:val="501F4D9E"/>
    <w:rsid w:val="505226DD"/>
    <w:rsid w:val="50812FC2"/>
    <w:rsid w:val="508325F1"/>
    <w:rsid w:val="50BB0282"/>
    <w:rsid w:val="510944F8"/>
    <w:rsid w:val="51510BE7"/>
    <w:rsid w:val="52C06024"/>
    <w:rsid w:val="52CC3691"/>
    <w:rsid w:val="53185E60"/>
    <w:rsid w:val="53394028"/>
    <w:rsid w:val="53C30726"/>
    <w:rsid w:val="54447450"/>
    <w:rsid w:val="544E63B1"/>
    <w:rsid w:val="550D3076"/>
    <w:rsid w:val="552D54C7"/>
    <w:rsid w:val="55B94FAC"/>
    <w:rsid w:val="55D57DF6"/>
    <w:rsid w:val="567333AD"/>
    <w:rsid w:val="567F5273"/>
    <w:rsid w:val="56AF6690"/>
    <w:rsid w:val="56DF585B"/>
    <w:rsid w:val="56FB1D20"/>
    <w:rsid w:val="570566FB"/>
    <w:rsid w:val="570D015C"/>
    <w:rsid w:val="57160908"/>
    <w:rsid w:val="573945F7"/>
    <w:rsid w:val="576B4B04"/>
    <w:rsid w:val="57710AF9"/>
    <w:rsid w:val="57DD31D4"/>
    <w:rsid w:val="57E04A72"/>
    <w:rsid w:val="57EA3B43"/>
    <w:rsid w:val="58A43CF2"/>
    <w:rsid w:val="59205A6E"/>
    <w:rsid w:val="59471AEB"/>
    <w:rsid w:val="5980475F"/>
    <w:rsid w:val="599C507C"/>
    <w:rsid w:val="59CE248B"/>
    <w:rsid w:val="59DE2A5E"/>
    <w:rsid w:val="5AEE74A6"/>
    <w:rsid w:val="5AF947C9"/>
    <w:rsid w:val="5AFC6067"/>
    <w:rsid w:val="5B6070C0"/>
    <w:rsid w:val="5B767BC7"/>
    <w:rsid w:val="5B962018"/>
    <w:rsid w:val="5BD77C43"/>
    <w:rsid w:val="5BF8682E"/>
    <w:rsid w:val="5C8956D8"/>
    <w:rsid w:val="5C9347A9"/>
    <w:rsid w:val="5C967DF5"/>
    <w:rsid w:val="5C9B365E"/>
    <w:rsid w:val="5CA72002"/>
    <w:rsid w:val="5CD34BA6"/>
    <w:rsid w:val="5CF60894"/>
    <w:rsid w:val="5D9562FF"/>
    <w:rsid w:val="5D9F2CDA"/>
    <w:rsid w:val="5DA1029F"/>
    <w:rsid w:val="5DB20C5F"/>
    <w:rsid w:val="5DED7EE9"/>
    <w:rsid w:val="5E23390B"/>
    <w:rsid w:val="5E8262EE"/>
    <w:rsid w:val="5EA467FA"/>
    <w:rsid w:val="5ED73782"/>
    <w:rsid w:val="5EEC01A1"/>
    <w:rsid w:val="5F2B6F1B"/>
    <w:rsid w:val="5F84662B"/>
    <w:rsid w:val="5F887EC9"/>
    <w:rsid w:val="5FA647F3"/>
    <w:rsid w:val="5FB02771"/>
    <w:rsid w:val="5FE61094"/>
    <w:rsid w:val="608C5797"/>
    <w:rsid w:val="61023CAB"/>
    <w:rsid w:val="611F485D"/>
    <w:rsid w:val="613A3445"/>
    <w:rsid w:val="61416F4F"/>
    <w:rsid w:val="614C4F26"/>
    <w:rsid w:val="61A44D62"/>
    <w:rsid w:val="61B56F70"/>
    <w:rsid w:val="61C176C2"/>
    <w:rsid w:val="61FC694D"/>
    <w:rsid w:val="625422E5"/>
    <w:rsid w:val="62FF4946"/>
    <w:rsid w:val="63057A83"/>
    <w:rsid w:val="63237701"/>
    <w:rsid w:val="63827325"/>
    <w:rsid w:val="63A728E8"/>
    <w:rsid w:val="63B05C41"/>
    <w:rsid w:val="63FA3360"/>
    <w:rsid w:val="641A1FE0"/>
    <w:rsid w:val="6435150A"/>
    <w:rsid w:val="645E38EF"/>
    <w:rsid w:val="64646F73"/>
    <w:rsid w:val="64805613"/>
    <w:rsid w:val="64C173EB"/>
    <w:rsid w:val="64EB6E29"/>
    <w:rsid w:val="652C579B"/>
    <w:rsid w:val="654D300C"/>
    <w:rsid w:val="655A40B6"/>
    <w:rsid w:val="656573CD"/>
    <w:rsid w:val="656B0071"/>
    <w:rsid w:val="65A90DFE"/>
    <w:rsid w:val="65C37EAD"/>
    <w:rsid w:val="65E322FD"/>
    <w:rsid w:val="65FC6F1B"/>
    <w:rsid w:val="662446C4"/>
    <w:rsid w:val="66530AC3"/>
    <w:rsid w:val="669B4986"/>
    <w:rsid w:val="66A03D4A"/>
    <w:rsid w:val="66A23F66"/>
    <w:rsid w:val="66A73C53"/>
    <w:rsid w:val="66CD05F6"/>
    <w:rsid w:val="67780823"/>
    <w:rsid w:val="678073AF"/>
    <w:rsid w:val="680622D3"/>
    <w:rsid w:val="69026F3E"/>
    <w:rsid w:val="6951757E"/>
    <w:rsid w:val="6969135F"/>
    <w:rsid w:val="697F233D"/>
    <w:rsid w:val="699021C4"/>
    <w:rsid w:val="69DA7573"/>
    <w:rsid w:val="69E608E4"/>
    <w:rsid w:val="6A10484A"/>
    <w:rsid w:val="6A1C4030"/>
    <w:rsid w:val="6AAE27AE"/>
    <w:rsid w:val="6AEA0B3C"/>
    <w:rsid w:val="6AF442BE"/>
    <w:rsid w:val="6B6E08BB"/>
    <w:rsid w:val="6BE26BB3"/>
    <w:rsid w:val="6BE26E62"/>
    <w:rsid w:val="6BE63FDE"/>
    <w:rsid w:val="6BF3491C"/>
    <w:rsid w:val="6C1F3963"/>
    <w:rsid w:val="6C201BE7"/>
    <w:rsid w:val="6C2B2308"/>
    <w:rsid w:val="6C6E48EB"/>
    <w:rsid w:val="6D9B34BE"/>
    <w:rsid w:val="6DF64B98"/>
    <w:rsid w:val="6E7F693B"/>
    <w:rsid w:val="6EF74724"/>
    <w:rsid w:val="6EFA2466"/>
    <w:rsid w:val="6F08183E"/>
    <w:rsid w:val="6F4E6796"/>
    <w:rsid w:val="6F744EB0"/>
    <w:rsid w:val="70216130"/>
    <w:rsid w:val="706C20C5"/>
    <w:rsid w:val="71BC3A02"/>
    <w:rsid w:val="71CA4571"/>
    <w:rsid w:val="721F0DFF"/>
    <w:rsid w:val="72203F91"/>
    <w:rsid w:val="7231619E"/>
    <w:rsid w:val="727F515C"/>
    <w:rsid w:val="72A76461"/>
    <w:rsid w:val="72BD3ED6"/>
    <w:rsid w:val="72D40CB6"/>
    <w:rsid w:val="73351CBE"/>
    <w:rsid w:val="733E4C6C"/>
    <w:rsid w:val="734D7008"/>
    <w:rsid w:val="73B13A3B"/>
    <w:rsid w:val="73D2575F"/>
    <w:rsid w:val="73DD0749"/>
    <w:rsid w:val="744011B9"/>
    <w:rsid w:val="74557140"/>
    <w:rsid w:val="74C57072"/>
    <w:rsid w:val="74C96B62"/>
    <w:rsid w:val="74F769B5"/>
    <w:rsid w:val="752913AF"/>
    <w:rsid w:val="75575F1C"/>
    <w:rsid w:val="758D4034"/>
    <w:rsid w:val="75A60C51"/>
    <w:rsid w:val="75D457BF"/>
    <w:rsid w:val="75EF09CF"/>
    <w:rsid w:val="76375D4D"/>
    <w:rsid w:val="76AA651F"/>
    <w:rsid w:val="76BB072D"/>
    <w:rsid w:val="76BD44A5"/>
    <w:rsid w:val="77133AE0"/>
    <w:rsid w:val="77387FCF"/>
    <w:rsid w:val="77491DF3"/>
    <w:rsid w:val="775841CD"/>
    <w:rsid w:val="77894387"/>
    <w:rsid w:val="778A1133"/>
    <w:rsid w:val="77972F48"/>
    <w:rsid w:val="77E02CA2"/>
    <w:rsid w:val="77ED700C"/>
    <w:rsid w:val="782F4F2E"/>
    <w:rsid w:val="7860333A"/>
    <w:rsid w:val="78746AD7"/>
    <w:rsid w:val="78D430BA"/>
    <w:rsid w:val="78DD2BDC"/>
    <w:rsid w:val="7904460D"/>
    <w:rsid w:val="790E0FE8"/>
    <w:rsid w:val="790E548B"/>
    <w:rsid w:val="790F13FF"/>
    <w:rsid w:val="7924080B"/>
    <w:rsid w:val="79D35A00"/>
    <w:rsid w:val="79F226B7"/>
    <w:rsid w:val="7A1F4840"/>
    <w:rsid w:val="7A293BFF"/>
    <w:rsid w:val="7A2E1215"/>
    <w:rsid w:val="7AD50A84"/>
    <w:rsid w:val="7B863B58"/>
    <w:rsid w:val="7BA479E1"/>
    <w:rsid w:val="7BAD0F8C"/>
    <w:rsid w:val="7BDF4EBD"/>
    <w:rsid w:val="7C0B5CB2"/>
    <w:rsid w:val="7C1A1E51"/>
    <w:rsid w:val="7C7B501A"/>
    <w:rsid w:val="7CDC31AB"/>
    <w:rsid w:val="7D2C4132"/>
    <w:rsid w:val="7D480061"/>
    <w:rsid w:val="7D5D42EC"/>
    <w:rsid w:val="7D637428"/>
    <w:rsid w:val="7D6C09D3"/>
    <w:rsid w:val="7D787377"/>
    <w:rsid w:val="7D7D2BE0"/>
    <w:rsid w:val="7D8B70AB"/>
    <w:rsid w:val="7DC12ACC"/>
    <w:rsid w:val="7DFA5FDE"/>
    <w:rsid w:val="7E0806FB"/>
    <w:rsid w:val="7E176B90"/>
    <w:rsid w:val="7E3200C4"/>
    <w:rsid w:val="7E4F58F2"/>
    <w:rsid w:val="7EC47DA0"/>
    <w:rsid w:val="7EF40C80"/>
    <w:rsid w:val="7F2A46A1"/>
    <w:rsid w:val="7F38591D"/>
    <w:rsid w:val="7F3E277D"/>
    <w:rsid w:val="7F435763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2556</Words>
  <Characters>2906</Characters>
  <Lines>24</Lines>
  <Paragraphs>6</Paragraphs>
  <TotalTime>2</TotalTime>
  <ScaleCrop>false</ScaleCrop>
  <LinksUpToDate>false</LinksUpToDate>
  <CharactersWithSpaces>2906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2022-09-30T02:51:00Z</dcterms:created>
  <dc:creator>郑州</dc:creator>
  <cp:lastModifiedBy>周辉</cp:lastModifiedBy>
  <cp:lastPrinted>2023-09-13T08:26:00Z</cp:lastPrinted>
  <dcterms:modified xsi:type="dcterms:W3CDTF">2026-09-28T06:37:56Z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9550F0F53AC24E65B0222C9AAF816C4A_13</vt:lpwstr>
  </property>
  <property fmtid="{D5CDD505-2E9C-101B-9397-08002B2CF9AE}" pid="4" name="KSOTemplateDocerSaveRecord">
    <vt:lpwstr>eyJoZGlkIjoiNTYwNmQ5NGRlOTRiYmQ3ZGIyZWVlNjhkNjI3ODI4MTkiLCJ1c2VySWQiOiIxNjE4MTIxMDY1In0=</vt:lpwstr>
  </property>
</Properties>
</file>